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7B13">
      <w:pPr>
        <w:pStyle w:val="4"/>
        <w:spacing w:line="253" w:lineRule="auto"/>
      </w:pPr>
      <w:bookmarkStart w:id="0" w:name="_Toc28404"/>
      <w:bookmarkStart w:id="1" w:name="_Toc3745"/>
      <w:bookmarkStart w:id="2" w:name="_Toc4571422"/>
      <w:bookmarkStart w:id="3" w:name="_Toc10113"/>
      <w:bookmarkStart w:id="4" w:name="_Toc14443"/>
      <w:bookmarkStart w:id="5" w:name="_Toc28894"/>
      <w:bookmarkStart w:id="6" w:name="_Toc466024497"/>
      <w:bookmarkStart w:id="7" w:name="_Toc4571424"/>
      <w:bookmarkStart w:id="8" w:name="_Toc25797"/>
      <w:bookmarkStart w:id="9" w:name="_Toc241459614"/>
      <w:bookmarkStart w:id="10" w:name="_Toc445554685"/>
    </w:p>
    <w:p w14:paraId="77749123">
      <w:pPr>
        <w:spacing w:before="169" w:line="287" w:lineRule="auto"/>
        <w:ind w:left="2975" w:right="2700" w:hanging="531"/>
        <w:jc w:val="center"/>
        <w:outlineLvl w:val="0"/>
        <w:rPr>
          <w:rFonts w:ascii="宋体" w:hAnsi="宋体" w:eastAsia="宋体" w:cs="宋体"/>
          <w:b/>
          <w:bCs/>
          <w:spacing w:val="6"/>
          <w:sz w:val="52"/>
          <w:szCs w:val="52"/>
        </w:rPr>
      </w:pPr>
    </w:p>
    <w:p w14:paraId="55D83120">
      <w:pPr>
        <w:spacing w:before="169" w:line="287" w:lineRule="auto"/>
        <w:ind w:left="2975" w:right="2700" w:hanging="531"/>
        <w:jc w:val="center"/>
        <w:outlineLvl w:val="0"/>
        <w:rPr>
          <w:rFonts w:ascii="宋体" w:hAnsi="宋体" w:eastAsia="宋体" w:cs="宋体"/>
          <w:b/>
          <w:bCs/>
          <w:spacing w:val="6"/>
          <w:sz w:val="52"/>
          <w:szCs w:val="52"/>
        </w:rPr>
      </w:pPr>
    </w:p>
    <w:p w14:paraId="031BBBCB">
      <w:pPr>
        <w:spacing w:before="169" w:line="287" w:lineRule="auto"/>
        <w:ind w:left="2975" w:right="2700" w:hanging="531"/>
        <w:jc w:val="center"/>
        <w:outlineLvl w:val="0"/>
        <w:rPr>
          <w:rFonts w:ascii="宋体" w:hAnsi="宋体" w:eastAsia="宋体" w:cs="宋体"/>
          <w:sz w:val="52"/>
          <w:szCs w:val="52"/>
        </w:rPr>
      </w:pPr>
      <w:r>
        <w:rPr>
          <w:rFonts w:ascii="宋体" w:hAnsi="宋体" w:eastAsia="宋体" w:cs="宋体"/>
          <w:b/>
          <w:bCs/>
          <w:spacing w:val="6"/>
          <w:sz w:val="52"/>
          <w:szCs w:val="52"/>
        </w:rPr>
        <w:t>涡阳县中医院</w:t>
      </w:r>
    </w:p>
    <w:p w14:paraId="7AFB17CB">
      <w:pPr>
        <w:spacing w:before="169" w:line="287" w:lineRule="auto"/>
        <w:ind w:left="2975" w:right="2700" w:hanging="531"/>
        <w:outlineLvl w:val="0"/>
        <w:rPr>
          <w:rFonts w:ascii="宋体" w:hAnsi="宋体" w:eastAsia="宋体" w:cs="宋体"/>
          <w:sz w:val="52"/>
          <w:szCs w:val="52"/>
        </w:rPr>
      </w:pPr>
    </w:p>
    <w:p w14:paraId="4A280F7D">
      <w:pPr>
        <w:spacing w:before="169" w:line="287" w:lineRule="auto"/>
        <w:ind w:left="2975" w:right="2700" w:hanging="531"/>
        <w:jc w:val="center"/>
        <w:outlineLvl w:val="0"/>
        <w:rPr>
          <w:rFonts w:ascii="宋体" w:hAnsi="宋体" w:eastAsia="宋体" w:cs="宋体"/>
          <w:sz w:val="52"/>
          <w:szCs w:val="52"/>
        </w:rPr>
      </w:pPr>
      <w:r>
        <w:rPr>
          <w:rFonts w:ascii="宋体" w:hAnsi="宋体" w:eastAsia="宋体" w:cs="宋体"/>
          <w:b/>
          <w:bCs/>
          <w:spacing w:val="3"/>
          <w:sz w:val="52"/>
          <w:szCs w:val="52"/>
        </w:rPr>
        <w:t>招标文件</w:t>
      </w:r>
    </w:p>
    <w:p w14:paraId="7C6AB06F">
      <w:pPr>
        <w:pStyle w:val="4"/>
        <w:spacing w:line="247" w:lineRule="auto"/>
      </w:pPr>
    </w:p>
    <w:p w14:paraId="5E21B26A">
      <w:pPr>
        <w:pStyle w:val="4"/>
        <w:spacing w:line="247" w:lineRule="auto"/>
      </w:pPr>
    </w:p>
    <w:p w14:paraId="12B2D59B">
      <w:pPr>
        <w:pStyle w:val="4"/>
        <w:spacing w:line="247" w:lineRule="auto"/>
      </w:pPr>
    </w:p>
    <w:p w14:paraId="7092C14E">
      <w:pPr>
        <w:pStyle w:val="4"/>
        <w:spacing w:line="247" w:lineRule="auto"/>
      </w:pPr>
    </w:p>
    <w:p w14:paraId="4BE42C62">
      <w:pPr>
        <w:pStyle w:val="4"/>
        <w:spacing w:line="247" w:lineRule="auto"/>
      </w:pPr>
    </w:p>
    <w:p w14:paraId="7D4FEFCB">
      <w:pPr>
        <w:pStyle w:val="2"/>
        <w:jc w:val="both"/>
        <w:rPr>
          <w:rFonts w:hint="eastAsia"/>
          <w:lang w:val="en-US" w:eastAsia="zh-CN"/>
        </w:rPr>
      </w:pPr>
    </w:p>
    <w:p w14:paraId="513F70DB">
      <w:pPr>
        <w:pStyle w:val="2"/>
        <w:jc w:val="center"/>
        <w:rPr>
          <w:rFonts w:hint="default"/>
          <w:lang w:val="en-US" w:eastAsia="zh-CN"/>
        </w:rPr>
      </w:pPr>
      <w:r>
        <w:rPr>
          <w:rFonts w:hint="eastAsia"/>
          <w:lang w:val="en-US" w:eastAsia="zh-CN"/>
        </w:rPr>
        <w:t>www.ahgyzyy.com</w:t>
      </w:r>
    </w:p>
    <w:p w14:paraId="7AA42F91">
      <w:pPr>
        <w:rPr>
          <w:rFonts w:hint="eastAsia"/>
          <w:lang w:val="en-US" w:eastAsia="zh-CN"/>
        </w:rPr>
      </w:pPr>
    </w:p>
    <w:p w14:paraId="731D6101">
      <w:pPr>
        <w:rPr>
          <w:rFonts w:hint="eastAsia"/>
          <w:lang w:val="en-US" w:eastAsia="zh-CN"/>
        </w:rPr>
      </w:pPr>
    </w:p>
    <w:p w14:paraId="4084733D">
      <w:pPr>
        <w:rPr>
          <w:rFonts w:hint="eastAsia"/>
          <w:lang w:val="en-US" w:eastAsia="zh-CN"/>
        </w:rPr>
      </w:pPr>
    </w:p>
    <w:p w14:paraId="08D000F2">
      <w:pPr>
        <w:rPr>
          <w:rFonts w:hint="eastAsia"/>
          <w:lang w:val="en-US" w:eastAsia="zh-CN"/>
        </w:rPr>
      </w:pPr>
    </w:p>
    <w:p w14:paraId="0B1A6230">
      <w:pPr>
        <w:rPr>
          <w:rFonts w:hint="eastAsia"/>
          <w:lang w:val="en-US" w:eastAsia="zh-CN"/>
        </w:rPr>
      </w:pPr>
    </w:p>
    <w:p w14:paraId="757ED030">
      <w:pPr>
        <w:rPr>
          <w:rFonts w:hint="eastAsia"/>
          <w:lang w:val="en-US" w:eastAsia="zh-CN"/>
        </w:rPr>
      </w:pPr>
    </w:p>
    <w:p w14:paraId="0DC5073A">
      <w:pPr>
        <w:rPr>
          <w:rFonts w:hint="eastAsia"/>
          <w:lang w:val="en-US" w:eastAsia="zh-CN"/>
        </w:rPr>
      </w:pPr>
    </w:p>
    <w:p w14:paraId="1A78A986">
      <w:pPr>
        <w:rPr>
          <w:rFonts w:hint="eastAsia"/>
          <w:lang w:val="en-US" w:eastAsia="zh-CN"/>
        </w:rPr>
      </w:pPr>
    </w:p>
    <w:p w14:paraId="5CC800F1">
      <w:pPr>
        <w:rPr>
          <w:rFonts w:hint="eastAsia"/>
          <w:lang w:val="en-US" w:eastAsia="zh-CN"/>
        </w:rPr>
      </w:pPr>
    </w:p>
    <w:p w14:paraId="1BBD48A3">
      <w:pPr>
        <w:rPr>
          <w:rFonts w:hint="default"/>
          <w:lang w:val="en-US" w:eastAsia="zh-CN"/>
        </w:rPr>
      </w:pPr>
    </w:p>
    <w:p w14:paraId="5BFB0EAA">
      <w:pPr>
        <w:pStyle w:val="2"/>
        <w:jc w:val="center"/>
        <w:rPr>
          <w:szCs w:val="21"/>
        </w:rPr>
      </w:pPr>
      <w:r>
        <w:rPr>
          <w:rFonts w:hint="eastAsia"/>
        </w:rPr>
        <w:t xml:space="preserve">第一章  </w:t>
      </w:r>
      <w:r>
        <w:rPr>
          <w:rFonts w:hint="eastAsia"/>
          <w:lang w:eastAsia="zh-CN"/>
        </w:rPr>
        <w:t>磋商</w:t>
      </w:r>
      <w:r>
        <w:rPr>
          <w:rFonts w:hint="eastAsia"/>
        </w:rPr>
        <w:t>公告</w:t>
      </w:r>
      <w:bookmarkEnd w:id="0"/>
      <w:bookmarkEnd w:id="1"/>
      <w:bookmarkEnd w:id="2"/>
      <w:bookmarkEnd w:id="3"/>
    </w:p>
    <w:bookmarkEnd w:id="4"/>
    <w:bookmarkEnd w:id="5"/>
    <w:bookmarkEnd w:id="6"/>
    <w:bookmarkEnd w:id="7"/>
    <w:bookmarkEnd w:id="8"/>
    <w:bookmarkEnd w:id="9"/>
    <w:bookmarkEnd w:id="10"/>
    <w:p w14:paraId="117704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一、项目基本情况</w:t>
      </w:r>
    </w:p>
    <w:p w14:paraId="173975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1、项目名称：涡阳县中医院 120 急救人员冬季工作服采购项目</w:t>
      </w:r>
    </w:p>
    <w:p w14:paraId="4C6770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、预算金额：自有资金</w:t>
      </w:r>
    </w:p>
    <w:p w14:paraId="37368F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、控制价（最高限价）：</w:t>
      </w:r>
      <w:r>
        <w:rPr>
          <w:rFonts w:hint="eastAsia"/>
          <w:sz w:val="28"/>
          <w:szCs w:val="28"/>
          <w:lang w:val="en-US" w:eastAsia="zh-CN"/>
        </w:rPr>
        <w:t>31200.00</w:t>
      </w:r>
      <w:r>
        <w:rPr>
          <w:rFonts w:hint="eastAsia"/>
          <w:sz w:val="28"/>
          <w:szCs w:val="28"/>
        </w:rPr>
        <w:t>元</w:t>
      </w:r>
    </w:p>
    <w:p w14:paraId="723541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、资金性质：自有资金</w:t>
      </w:r>
    </w:p>
    <w:p w14:paraId="5D0F86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sz w:val="28"/>
          <w:szCs w:val="28"/>
          <w:lang w:val="en-US" w:eastAsia="zh-CN"/>
        </w:rPr>
        <w:t>5</w:t>
      </w:r>
      <w:r>
        <w:rPr>
          <w:rFonts w:hint="eastAsia"/>
          <w:sz w:val="28"/>
          <w:szCs w:val="28"/>
        </w:rPr>
        <w:t>、招标范围：</w:t>
      </w:r>
      <w:r>
        <w:rPr>
          <w:rFonts w:hint="eastAsia"/>
          <w:sz w:val="28"/>
          <w:szCs w:val="28"/>
        </w:rPr>
        <w:t>涡阳县中医院 120 急救人员冬季工作服</w:t>
      </w:r>
      <w:r>
        <w:rPr>
          <w:rFonts w:hint="eastAsia"/>
          <w:sz w:val="28"/>
          <w:szCs w:val="28"/>
          <w:lang w:val="en-US" w:eastAsia="zh-CN"/>
        </w:rPr>
        <w:t>采购</w:t>
      </w:r>
    </w:p>
    <w:p w14:paraId="30B392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6</w:t>
      </w:r>
      <w:r>
        <w:rPr>
          <w:rFonts w:hint="eastAsia"/>
          <w:sz w:val="28"/>
          <w:szCs w:val="28"/>
        </w:rPr>
        <w:t>、供货时限：七个日历日</w:t>
      </w:r>
    </w:p>
    <w:p w14:paraId="57EEAE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二、报价人资格要求：</w:t>
      </w:r>
    </w:p>
    <w:p w14:paraId="34ABB6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1、满足《中华人民共和国政府采购法》第二十二条规定。</w:t>
      </w:r>
    </w:p>
    <w:p w14:paraId="69D504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2、单位负责人为同一人或者存在直接控股、管理关系的不同投标人，不得参加本项目同一合同项下的政府采购活动。</w:t>
      </w:r>
    </w:p>
    <w:p w14:paraId="2542A8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3、未被列入失信被执行人、重大税收违法失信主体，未被列入政府采购严重违法失信行为记录名单。</w:t>
      </w:r>
    </w:p>
    <w:p w14:paraId="74808B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、本项目的特定资格要求：</w:t>
      </w:r>
    </w:p>
    <w:p w14:paraId="7BBD07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（1）具有2022年1月1日以来至少1个医疗机构医护人员工作服务供货的业绩（必须提供完整的合同复印件）</w:t>
      </w:r>
    </w:p>
    <w:p w14:paraId="1C08E4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5</w:t>
      </w:r>
      <w:r>
        <w:rPr>
          <w:rFonts w:hint="eastAsia"/>
          <w:sz w:val="28"/>
          <w:szCs w:val="28"/>
        </w:rPr>
        <w:t>、本项目不接受联合体投标。</w:t>
      </w:r>
    </w:p>
    <w:p w14:paraId="704EDF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三、报名和获取采购文件</w:t>
      </w:r>
    </w:p>
    <w:p w14:paraId="24CA62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1.报名及截止时间：公告发布之日起至2025年1</w:t>
      </w:r>
      <w:r>
        <w:rPr>
          <w:rFonts w:hint="eastAsia"/>
          <w:sz w:val="28"/>
          <w:szCs w:val="28"/>
          <w:lang w:val="en-US" w:eastAsia="zh-CN"/>
        </w:rPr>
        <w:t>1</w:t>
      </w:r>
      <w:r>
        <w:rPr>
          <w:rFonts w:hint="eastAsia"/>
          <w:sz w:val="28"/>
          <w:szCs w:val="28"/>
        </w:rPr>
        <w:t>月</w:t>
      </w:r>
      <w:r>
        <w:rPr>
          <w:rFonts w:hint="eastAsia"/>
          <w:sz w:val="28"/>
          <w:szCs w:val="28"/>
          <w:lang w:val="en-US" w:eastAsia="zh-CN"/>
        </w:rPr>
        <w:t>3</w:t>
      </w:r>
      <w:r>
        <w:rPr>
          <w:rFonts w:hint="eastAsia"/>
          <w:sz w:val="28"/>
          <w:szCs w:val="28"/>
        </w:rPr>
        <w:t>日上午11:30分前</w:t>
      </w:r>
    </w:p>
    <w:p w14:paraId="65645E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2、报名方式：凡有意参加者，直接到涡阳县</w:t>
      </w:r>
      <w:r>
        <w:rPr>
          <w:rFonts w:hint="eastAsia"/>
          <w:sz w:val="28"/>
          <w:szCs w:val="28"/>
          <w:lang w:val="en-US" w:eastAsia="zh-CN"/>
        </w:rPr>
        <w:t>中医院院办公室</w:t>
      </w:r>
      <w:r>
        <w:rPr>
          <w:rFonts w:hint="eastAsia"/>
          <w:sz w:val="28"/>
          <w:szCs w:val="28"/>
        </w:rPr>
        <w:t>报名，也可通过电话联系</w:t>
      </w:r>
      <w:r>
        <w:rPr>
          <w:rFonts w:hint="eastAsia"/>
          <w:sz w:val="28"/>
          <w:szCs w:val="28"/>
          <w:lang w:eastAsia="zh-CN"/>
        </w:rPr>
        <w:t>。</w:t>
      </w:r>
    </w:p>
    <w:p w14:paraId="24AB93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3、采购文件获取地点：采购文件直接从涡阳县</w:t>
      </w:r>
      <w:r>
        <w:rPr>
          <w:rFonts w:hint="eastAsia"/>
          <w:sz w:val="28"/>
          <w:szCs w:val="28"/>
          <w:lang w:val="en-US" w:eastAsia="zh-CN"/>
        </w:rPr>
        <w:t>中</w:t>
      </w:r>
      <w:r>
        <w:rPr>
          <w:rFonts w:hint="eastAsia"/>
          <w:sz w:val="28"/>
          <w:szCs w:val="28"/>
        </w:rPr>
        <w:t>医院网站下载，采购文件不收费。</w:t>
      </w:r>
    </w:p>
    <w:p w14:paraId="64ED18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四</w:t>
      </w:r>
      <w:r>
        <w:rPr>
          <w:rFonts w:hint="eastAsia"/>
          <w:sz w:val="28"/>
          <w:szCs w:val="28"/>
        </w:rPr>
        <w:t>、咨询联系方式</w:t>
      </w:r>
    </w:p>
    <w:p w14:paraId="07A487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项目单位：涡阳县</w:t>
      </w:r>
      <w:r>
        <w:rPr>
          <w:rFonts w:hint="eastAsia"/>
          <w:sz w:val="28"/>
          <w:szCs w:val="28"/>
          <w:lang w:val="en-US" w:eastAsia="zh-CN"/>
        </w:rPr>
        <w:t>中医院</w:t>
      </w:r>
    </w:p>
    <w:p w14:paraId="229E5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联系人及联系方式：</w:t>
      </w:r>
    </w:p>
    <w:p w14:paraId="195ACC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sz w:val="28"/>
          <w:szCs w:val="28"/>
          <w:lang w:val="en-US" w:eastAsia="zh-CN"/>
        </w:rPr>
      </w:pPr>
      <w:r>
        <w:rPr>
          <w:rFonts w:hint="eastAsia"/>
          <w:sz w:val="28"/>
          <w:szCs w:val="28"/>
          <w:lang w:val="en-US" w:eastAsia="zh-CN"/>
        </w:rPr>
        <w:t>董老师  0558-2860666</w:t>
      </w:r>
    </w:p>
    <w:p w14:paraId="3EA8F510"/>
    <w:p w14:paraId="2F0270BA"/>
    <w:p w14:paraId="15C7B3B7"/>
    <w:p w14:paraId="7FFB86AA"/>
    <w:p w14:paraId="0DE9475F"/>
    <w:p w14:paraId="0E7A7BFE">
      <w:pPr>
        <w:pStyle w:val="2"/>
        <w:widowControl/>
        <w:spacing w:before="0" w:after="0" w:line="240" w:lineRule="auto"/>
        <w:jc w:val="center"/>
        <w:rPr>
          <w:rFonts w:hint="eastAsia" w:ascii="宋体" w:hAnsi="宋体" w:eastAsia="宋体"/>
          <w:lang w:eastAsia="zh-CN"/>
        </w:rPr>
      </w:pPr>
      <w:bookmarkStart w:id="11" w:name="_Toc17682"/>
      <w:bookmarkStart w:id="12" w:name="_Toc9791"/>
      <w:bookmarkStart w:id="13" w:name="_Toc25678"/>
      <w:r>
        <w:rPr>
          <w:rFonts w:hint="eastAsia" w:ascii="宋体" w:hAnsi="宋体"/>
        </w:rPr>
        <w:t>第</w:t>
      </w:r>
      <w:r>
        <w:rPr>
          <w:rFonts w:hint="eastAsia" w:ascii="宋体" w:hAnsi="宋体"/>
          <w:lang w:val="en-US" w:eastAsia="zh-CN"/>
        </w:rPr>
        <w:t>二</w:t>
      </w:r>
      <w:r>
        <w:rPr>
          <w:rFonts w:hint="eastAsia" w:ascii="宋体" w:hAnsi="宋体"/>
        </w:rPr>
        <w:t xml:space="preserve">章  </w:t>
      </w:r>
      <w:bookmarkEnd w:id="11"/>
      <w:bookmarkEnd w:id="12"/>
      <w:bookmarkEnd w:id="13"/>
      <w:r>
        <w:rPr>
          <w:rFonts w:hint="eastAsia" w:ascii="宋体" w:hAnsi="宋体"/>
          <w:lang w:val="en-US" w:eastAsia="zh-CN"/>
        </w:rPr>
        <w:t>采购需求</w:t>
      </w:r>
    </w:p>
    <w:p w14:paraId="702D179E">
      <w:pPr>
        <w:spacing w:line="360" w:lineRule="auto"/>
        <w:jc w:val="center"/>
        <w:rPr>
          <w:rFonts w:hint="eastAsia"/>
          <w:b/>
          <w:sz w:val="28"/>
        </w:rPr>
      </w:pPr>
    </w:p>
    <w:p w14:paraId="08756F85">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1、工作服数量:65套(冬装)</w:t>
      </w:r>
    </w:p>
    <w:p w14:paraId="4210CA1A">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2、款式和要求:符合国家标准 120急救人员工作特点，具备良好的功能性与舒适性，颜色(藏蓝色)、样式需满足行业辨识度要求，便于急救工作开展。冬季急救服:上衣为带毛领半大丝绵袄，面料成分复合内胆填充物:丝绵，冬裤:面料成分:78%聚酯纤维，20%粘纤2%氨纶单位面积质量:380g/m’。</w:t>
      </w:r>
    </w:p>
    <w:p w14:paraId="391C10B7">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3、服饰标识:肩章要求:黑底色上绣有蓝色“生命之星”急救标识以及中英文“中国急救 120”字样，臂章以红蓝色为主，红色底印有“生命之星”急救标识，胸牌以蓝白色为主色调，白底上印蓝色“生命之星”急救标识，编号如:GY01234(待编号统一确认后再做)，可粘贴在服装前面。后背配备反光带。</w:t>
      </w:r>
    </w:p>
    <w:p w14:paraId="19A92921">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4、材质标准:具备防水、耐磨、保暖、易清洗等特性，确保在不同工作环境下能正常使用。</w:t>
      </w:r>
    </w:p>
    <w:p w14:paraId="34BEC5C1">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5、工作服尺码</w:t>
      </w:r>
    </w:p>
    <w:p w14:paraId="487D57E1">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L码(女装:21人，男装:2人)，XL码(女装2人，男装23人)，XXL码(男装 17 人)。</w:t>
      </w:r>
    </w:p>
    <w:p w14:paraId="0E3F3B09">
      <w:pPr>
        <w:pStyle w:val="23"/>
        <w:adjustRightInd w:val="0"/>
        <w:snapToGrid w:val="0"/>
        <w:spacing w:before="0" w:line="360" w:lineRule="auto"/>
        <w:ind w:firstLine="0" w:firstLineChars="0"/>
        <w:rPr>
          <w:rFonts w:hint="eastAsia" w:ascii="宋体" w:hAnsi="宋体"/>
          <w:b/>
          <w:sz w:val="24"/>
          <w:szCs w:val="24"/>
        </w:rPr>
      </w:pPr>
    </w:p>
    <w:p w14:paraId="2DC28100">
      <w:pPr>
        <w:pStyle w:val="23"/>
        <w:adjustRightInd w:val="0"/>
        <w:snapToGrid w:val="0"/>
        <w:spacing w:before="0" w:line="360" w:lineRule="auto"/>
        <w:ind w:firstLine="0" w:firstLineChars="0"/>
        <w:rPr>
          <w:rFonts w:hint="eastAsia" w:ascii="宋体" w:hAnsi="宋体"/>
          <w:b/>
          <w:sz w:val="24"/>
          <w:szCs w:val="24"/>
        </w:rPr>
      </w:pPr>
    </w:p>
    <w:p w14:paraId="2C29410B">
      <w:pPr>
        <w:pStyle w:val="23"/>
        <w:adjustRightInd w:val="0"/>
        <w:snapToGrid w:val="0"/>
        <w:spacing w:before="0" w:line="360" w:lineRule="auto"/>
        <w:ind w:firstLine="0" w:firstLineChars="0"/>
        <w:rPr>
          <w:rFonts w:hint="eastAsia" w:ascii="宋体" w:hAnsi="宋体" w:eastAsia="宋体"/>
          <w:b/>
          <w:sz w:val="24"/>
          <w:szCs w:val="24"/>
          <w:lang w:eastAsia="zh-CN"/>
        </w:rPr>
      </w:pPr>
      <w:r>
        <w:rPr>
          <w:rFonts w:hint="eastAsia" w:ascii="宋体" w:hAnsi="宋体"/>
          <w:b/>
          <w:sz w:val="24"/>
          <w:szCs w:val="24"/>
        </w:rPr>
        <w:t>2. 详细评审标准</w:t>
      </w:r>
      <w:r>
        <w:rPr>
          <w:rFonts w:hint="eastAsia" w:ascii="宋体" w:hAnsi="宋体"/>
          <w:b/>
          <w:sz w:val="24"/>
          <w:szCs w:val="24"/>
          <w:lang w:eastAsia="zh-CN"/>
        </w:rPr>
        <w:t>（</w:t>
      </w:r>
      <w:r>
        <w:rPr>
          <w:rFonts w:hint="eastAsia" w:ascii="宋体" w:hAnsi="宋体"/>
          <w:b/>
          <w:sz w:val="24"/>
          <w:szCs w:val="24"/>
          <w:lang w:val="en-US" w:eastAsia="zh-CN"/>
        </w:rPr>
        <w:t>10分</w:t>
      </w:r>
      <w:r>
        <w:rPr>
          <w:rFonts w:hint="eastAsia" w:ascii="宋体" w:hAnsi="宋体"/>
          <w:b/>
          <w:sz w:val="24"/>
          <w:szCs w:val="24"/>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38"/>
        <w:gridCol w:w="6480"/>
        <w:gridCol w:w="1163"/>
      </w:tblGrid>
      <w:tr w14:paraId="3969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38" w:type="dxa"/>
          </w:tcPr>
          <w:p w14:paraId="710757D6">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评审项目</w:t>
            </w:r>
          </w:p>
        </w:tc>
        <w:tc>
          <w:tcPr>
            <w:tcW w:w="6480" w:type="dxa"/>
          </w:tcPr>
          <w:p w14:paraId="5242B1CF">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描述</w:t>
            </w:r>
          </w:p>
        </w:tc>
        <w:tc>
          <w:tcPr>
            <w:tcW w:w="1163" w:type="dxa"/>
          </w:tcPr>
          <w:p w14:paraId="79057249">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分值</w:t>
            </w:r>
          </w:p>
        </w:tc>
      </w:tr>
      <w:tr w14:paraId="0932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38" w:type="dxa"/>
          </w:tcPr>
          <w:p w14:paraId="5907692B">
            <w:pPr>
              <w:pStyle w:val="10"/>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r>
              <w:rPr>
                <w:rFonts w:hint="eastAsia" w:ascii="Noto Sans SC" w:hAnsi="Noto Sans SC" w:eastAsia="Noto Sans SC" w:cs="Noto Sans SC"/>
                <w:i w:val="0"/>
                <w:iCs w:val="0"/>
                <w:caps w:val="0"/>
                <w:color w:val="000000"/>
                <w:spacing w:val="0"/>
                <w:sz w:val="27"/>
                <w:szCs w:val="27"/>
                <w:lang w:val="en-US" w:eastAsia="zh-CN"/>
              </w:rPr>
              <w:t>1</w:t>
            </w:r>
            <w:r>
              <w:rPr>
                <w:rFonts w:hint="eastAsia" w:ascii="Noto Sans SC" w:hAnsi="Noto Sans SC" w:eastAsia="Noto Sans SC" w:cs="Noto Sans SC"/>
                <w:i w:val="0"/>
                <w:iCs w:val="0"/>
                <w:caps w:val="0"/>
                <w:color w:val="000000"/>
                <w:spacing w:val="0"/>
                <w:sz w:val="27"/>
                <w:szCs w:val="27"/>
              </w:rPr>
              <w:t>样品评审</w:t>
            </w:r>
          </w:p>
        </w:tc>
        <w:tc>
          <w:tcPr>
            <w:tcW w:w="6480" w:type="dxa"/>
          </w:tcPr>
          <w:p w14:paraId="16A6C788">
            <w:pPr>
              <w:pStyle w:val="10"/>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r>
              <w:rPr>
                <w:rFonts w:hint="eastAsia" w:ascii="Noto Sans SC" w:hAnsi="Noto Sans SC" w:eastAsia="Noto Sans SC" w:cs="Noto Sans SC"/>
                <w:i w:val="0"/>
                <w:iCs w:val="0"/>
                <w:caps w:val="0"/>
                <w:color w:val="000000"/>
                <w:spacing w:val="0"/>
                <w:sz w:val="27"/>
                <w:szCs w:val="27"/>
              </w:rPr>
              <w:t xml:space="preserve">由样品评审小组对报价人提供样品的外观、材质、款式、制作工艺等进行横向比较，评选推荐符急救工作人员使用要求，且能更好展示急救工作人员精神风貌的样品: 样品比对优良的得5分；一般的得3分；差的得1分。 </w:t>
            </w:r>
          </w:p>
        </w:tc>
        <w:tc>
          <w:tcPr>
            <w:tcW w:w="1163" w:type="dxa"/>
          </w:tcPr>
          <w:p w14:paraId="15887424">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5分</w:t>
            </w:r>
          </w:p>
        </w:tc>
      </w:tr>
      <w:tr w14:paraId="4857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38" w:type="dxa"/>
          </w:tcPr>
          <w:p w14:paraId="6A7B508A">
            <w:pPr>
              <w:pStyle w:val="10"/>
              <w:keepNext w:val="0"/>
              <w:keepLines w:val="0"/>
              <w:widowControl/>
              <w:suppressLineNumbers w:val="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2、价格评审</w:t>
            </w:r>
          </w:p>
        </w:tc>
        <w:tc>
          <w:tcPr>
            <w:tcW w:w="6480" w:type="dxa"/>
          </w:tcPr>
          <w:p w14:paraId="0A9A5E65">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即满足报价文件要求且投标价格最低的投标报价为评标基准价，其价格分为满分5分。其他投标人的价格分统一按照下列公式计算： 投标报价得分＝（评标基准价/投标报价）×5</w:t>
            </w:r>
          </w:p>
        </w:tc>
        <w:tc>
          <w:tcPr>
            <w:tcW w:w="1163" w:type="dxa"/>
          </w:tcPr>
          <w:p w14:paraId="48C46B54">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5分</w:t>
            </w:r>
          </w:p>
        </w:tc>
      </w:tr>
    </w:tbl>
    <w:p w14:paraId="4863E232">
      <w:pPr>
        <w:pStyle w:val="23"/>
        <w:adjustRightInd w:val="0"/>
        <w:snapToGrid w:val="0"/>
        <w:spacing w:before="0" w:line="360" w:lineRule="auto"/>
        <w:rPr>
          <w:rFonts w:hint="eastAsia" w:ascii="宋体" w:hAnsi="宋体"/>
          <w:b/>
          <w:sz w:val="24"/>
          <w:szCs w:val="24"/>
        </w:rPr>
      </w:pPr>
    </w:p>
    <w:p w14:paraId="36690EC0">
      <w:pPr>
        <w:pStyle w:val="10"/>
        <w:keepNext w:val="0"/>
        <w:keepLines w:val="0"/>
        <w:widowControl/>
        <w:suppressLineNumbers w:val="0"/>
        <w:ind w:left="0" w:firstLine="0"/>
        <w:rPr>
          <w:rFonts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在技术、商务全部响应的前提下，按得分由高到低的顺序，推荐给</w:t>
      </w:r>
      <w:r>
        <w:rPr>
          <w:rFonts w:hint="eastAsia" w:ascii="Noto Sans SC" w:hAnsi="Noto Sans SC" w:eastAsia="Noto Sans SC" w:cs="Noto Sans SC"/>
          <w:i w:val="0"/>
          <w:iCs w:val="0"/>
          <w:caps w:val="0"/>
          <w:color w:val="000000"/>
          <w:spacing w:val="0"/>
          <w:sz w:val="27"/>
          <w:szCs w:val="27"/>
          <w:lang w:val="en-US" w:eastAsia="zh-CN"/>
        </w:rPr>
        <w:t>评审</w:t>
      </w:r>
      <w:r>
        <w:rPr>
          <w:rFonts w:hint="eastAsia" w:ascii="Noto Sans SC" w:hAnsi="Noto Sans SC" w:eastAsia="Noto Sans SC" w:cs="Noto Sans SC"/>
          <w:i w:val="0"/>
          <w:iCs w:val="0"/>
          <w:caps w:val="0"/>
          <w:color w:val="000000"/>
          <w:spacing w:val="0"/>
          <w:sz w:val="27"/>
          <w:szCs w:val="27"/>
        </w:rPr>
        <w:t>小组审定后确定成交人，本项目不一定授予报价最低者为成交供应商。</w:t>
      </w:r>
    </w:p>
    <w:p w14:paraId="7C00599F">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2、按无效报价投标处理的情况：</w:t>
      </w:r>
    </w:p>
    <w:p w14:paraId="6DD01222">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1</w:t>
      </w:r>
      <w:r>
        <w:rPr>
          <w:rFonts w:hint="eastAsia" w:ascii="Noto Sans SC" w:hAnsi="Noto Sans SC" w:eastAsia="Noto Sans SC" w:cs="Noto Sans SC"/>
          <w:i w:val="0"/>
          <w:iCs w:val="0"/>
          <w:caps w:val="0"/>
          <w:color w:val="000000"/>
          <w:spacing w:val="0"/>
          <w:sz w:val="27"/>
          <w:szCs w:val="27"/>
        </w:rPr>
        <w:t>) 未提供或未按要求提供样品的；</w:t>
      </w:r>
    </w:p>
    <w:p w14:paraId="0FB5C806">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2</w:t>
      </w:r>
      <w:r>
        <w:rPr>
          <w:rFonts w:hint="eastAsia" w:ascii="Noto Sans SC" w:hAnsi="Noto Sans SC" w:eastAsia="Noto Sans SC" w:cs="Noto Sans SC"/>
          <w:i w:val="0"/>
          <w:iCs w:val="0"/>
          <w:caps w:val="0"/>
          <w:color w:val="000000"/>
          <w:spacing w:val="0"/>
          <w:sz w:val="27"/>
          <w:szCs w:val="27"/>
        </w:rPr>
        <w:t>) 递交投标文件参与现场报到签字的不是被授权委托人的；</w:t>
      </w:r>
    </w:p>
    <w:p w14:paraId="2D810A57">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3</w:t>
      </w:r>
      <w:r>
        <w:rPr>
          <w:rFonts w:hint="eastAsia" w:ascii="Noto Sans SC" w:hAnsi="Noto Sans SC" w:eastAsia="Noto Sans SC" w:cs="Noto Sans SC"/>
          <w:i w:val="0"/>
          <w:iCs w:val="0"/>
          <w:caps w:val="0"/>
          <w:color w:val="000000"/>
          <w:spacing w:val="0"/>
          <w:sz w:val="27"/>
          <w:szCs w:val="27"/>
        </w:rPr>
        <w:t>) 提供投标响应文件不符合采购文件要求，未实质性响应技术和商务要求的。</w:t>
      </w:r>
    </w:p>
    <w:p w14:paraId="111B3DB1">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3、如医院招标采购</w:t>
      </w:r>
      <w:r>
        <w:rPr>
          <w:rFonts w:hint="eastAsia" w:ascii="Noto Sans SC" w:hAnsi="Noto Sans SC" w:eastAsia="Noto Sans SC" w:cs="Noto Sans SC"/>
          <w:i w:val="0"/>
          <w:iCs w:val="0"/>
          <w:caps w:val="0"/>
          <w:color w:val="000000"/>
          <w:spacing w:val="0"/>
          <w:sz w:val="27"/>
          <w:szCs w:val="27"/>
          <w:lang w:val="en-US" w:eastAsia="zh-CN"/>
        </w:rPr>
        <w:t>评审</w:t>
      </w:r>
      <w:r>
        <w:rPr>
          <w:rFonts w:hint="eastAsia" w:ascii="Noto Sans SC" w:hAnsi="Noto Sans SC" w:eastAsia="Noto Sans SC" w:cs="Noto Sans SC"/>
          <w:i w:val="0"/>
          <w:iCs w:val="0"/>
          <w:caps w:val="0"/>
          <w:color w:val="000000"/>
          <w:spacing w:val="0"/>
          <w:sz w:val="27"/>
          <w:szCs w:val="27"/>
        </w:rPr>
        <w:t>小组审定认为报价明显偏离市场正常价格，或可能存在竞争性不足，将重新组织招标。</w:t>
      </w:r>
    </w:p>
    <w:p w14:paraId="7DB9FDEB">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4、终止评审情况：邀请供应商提供的样品，均未被评审小组认可。</w:t>
      </w:r>
    </w:p>
    <w:p w14:paraId="1917FF76"/>
    <w:p w14:paraId="2DE9F34E"/>
    <w:p w14:paraId="2828EA15"/>
    <w:p w14:paraId="180B3512"/>
    <w:p w14:paraId="4DFB0473"/>
    <w:p w14:paraId="12D357AC"/>
    <w:p w14:paraId="10D0A6C6"/>
    <w:p w14:paraId="6E3835E4"/>
    <w:p w14:paraId="20B11EF3"/>
    <w:p w14:paraId="27A319BA"/>
    <w:p w14:paraId="323E5D41"/>
    <w:p w14:paraId="58C102E1"/>
    <w:p w14:paraId="4EB8A009"/>
    <w:p w14:paraId="2B092375"/>
    <w:p w14:paraId="43502383"/>
    <w:p w14:paraId="60BEFD31"/>
    <w:p w14:paraId="40B08006"/>
    <w:p w14:paraId="110ABFE6"/>
    <w:p w14:paraId="6229C0A1"/>
    <w:p w14:paraId="039CEBF2">
      <w:pPr>
        <w:pStyle w:val="2"/>
        <w:widowControl/>
        <w:spacing w:before="0" w:after="0" w:line="240" w:lineRule="auto"/>
        <w:jc w:val="center"/>
        <w:rPr>
          <w:rFonts w:hint="eastAsia" w:ascii="宋体" w:hAnsi="宋体"/>
          <w:lang w:val="en-US" w:eastAsia="zh-CN"/>
        </w:rPr>
      </w:pPr>
      <w:bookmarkStart w:id="14" w:name="_Toc466024585"/>
      <w:bookmarkStart w:id="15" w:name="_Toc5206"/>
      <w:bookmarkStart w:id="16" w:name="_Toc11996"/>
      <w:bookmarkStart w:id="17" w:name="_Hlk100839869"/>
      <w:bookmarkStart w:id="18" w:name="_Toc4571428"/>
      <w:bookmarkStart w:id="19" w:name="_Toc445554784"/>
      <w:bookmarkStart w:id="20" w:name="_Toc16609"/>
    </w:p>
    <w:p w14:paraId="1776CA54">
      <w:pPr>
        <w:pStyle w:val="2"/>
        <w:widowControl/>
        <w:spacing w:before="0" w:after="0" w:line="240" w:lineRule="auto"/>
        <w:jc w:val="both"/>
        <w:rPr>
          <w:rFonts w:hint="eastAsia" w:ascii="宋体" w:hAnsi="宋体"/>
          <w:lang w:val="en-US" w:eastAsia="zh-CN"/>
        </w:rPr>
      </w:pPr>
    </w:p>
    <w:p w14:paraId="2D3EA995">
      <w:pPr>
        <w:pStyle w:val="2"/>
        <w:widowControl/>
        <w:spacing w:before="0" w:after="0" w:line="240" w:lineRule="auto"/>
        <w:jc w:val="center"/>
        <w:rPr>
          <w:rFonts w:hint="eastAsia" w:ascii="宋体" w:hAnsi="宋体"/>
          <w:lang w:val="en-US" w:eastAsia="zh-CN"/>
        </w:rPr>
      </w:pPr>
    </w:p>
    <w:p w14:paraId="2E17DCC5">
      <w:pPr>
        <w:pStyle w:val="2"/>
        <w:widowControl/>
        <w:spacing w:before="0" w:after="0" w:line="240" w:lineRule="auto"/>
        <w:jc w:val="center"/>
        <w:rPr>
          <w:rFonts w:hint="eastAsia" w:ascii="宋体" w:hAnsi="宋体"/>
          <w:lang w:val="en-US" w:eastAsia="zh-CN"/>
        </w:rPr>
      </w:pPr>
    </w:p>
    <w:bookmarkEnd w:id="14"/>
    <w:bookmarkEnd w:id="15"/>
    <w:bookmarkEnd w:id="16"/>
    <w:bookmarkEnd w:id="17"/>
    <w:bookmarkEnd w:id="18"/>
    <w:bookmarkEnd w:id="19"/>
    <w:bookmarkEnd w:id="20"/>
    <w:p w14:paraId="224C34EC">
      <w:pPr>
        <w:widowControl/>
        <w:spacing w:line="560" w:lineRule="exact"/>
        <w:jc w:val="both"/>
        <w:rPr>
          <w:rFonts w:hint="eastAsia" w:ascii="宋体" w:hAnsi="宋体"/>
          <w:szCs w:val="21"/>
        </w:rPr>
      </w:pPr>
    </w:p>
    <w:p w14:paraId="70090B42">
      <w:pPr>
        <w:widowControl/>
        <w:spacing w:line="560" w:lineRule="exact"/>
        <w:ind w:firstLine="420" w:firstLineChars="200"/>
        <w:jc w:val="center"/>
        <w:rPr>
          <w:rFonts w:hint="eastAsia" w:ascii="宋体" w:hAnsi="宋体"/>
          <w:szCs w:val="21"/>
        </w:rPr>
      </w:pPr>
    </w:p>
    <w:p w14:paraId="4B012D3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第</w:t>
      </w:r>
      <w:r>
        <w:rPr>
          <w:rFonts w:hint="eastAsia" w:ascii="宋体" w:hAnsi="宋体" w:cs="宋体"/>
          <w:sz w:val="52"/>
          <w:szCs w:val="52"/>
          <w:lang w:val="en-US" w:eastAsia="zh-CN"/>
        </w:rPr>
        <w:t>三</w:t>
      </w:r>
      <w:bookmarkStart w:id="29" w:name="_GoBack"/>
      <w:bookmarkEnd w:id="29"/>
      <w:r>
        <w:rPr>
          <w:rFonts w:hint="eastAsia" w:ascii="宋体" w:hAnsi="宋体" w:eastAsia="宋体" w:cs="宋体"/>
          <w:sz w:val="52"/>
          <w:szCs w:val="52"/>
          <w:lang w:val="en-US" w:eastAsia="zh-CN"/>
        </w:rPr>
        <w:t>章  响应文件格式</w:t>
      </w:r>
    </w:p>
    <w:p w14:paraId="4014D8DB">
      <w:pPr>
        <w:widowControl/>
        <w:spacing w:line="560" w:lineRule="exact"/>
        <w:ind w:firstLine="420" w:firstLineChars="200"/>
        <w:jc w:val="center"/>
        <w:rPr>
          <w:rFonts w:hint="eastAsia" w:ascii="宋体" w:hAnsi="宋体"/>
          <w:szCs w:val="21"/>
        </w:rPr>
      </w:pPr>
    </w:p>
    <w:p w14:paraId="2BC83926">
      <w:pPr>
        <w:widowControl/>
        <w:spacing w:line="560" w:lineRule="exact"/>
        <w:ind w:firstLine="420" w:firstLineChars="200"/>
        <w:jc w:val="center"/>
        <w:rPr>
          <w:rFonts w:hint="eastAsia" w:ascii="宋体" w:hAnsi="宋体"/>
          <w:szCs w:val="21"/>
        </w:rPr>
      </w:pPr>
    </w:p>
    <w:p w14:paraId="0B3CED7E">
      <w:pPr>
        <w:widowControl/>
        <w:spacing w:line="560" w:lineRule="exact"/>
        <w:ind w:firstLine="880" w:firstLineChars="200"/>
        <w:jc w:val="center"/>
        <w:rPr>
          <w:rFonts w:hint="eastAsia" w:ascii="宋体" w:hAnsi="宋体"/>
          <w:sz w:val="44"/>
          <w:szCs w:val="44"/>
        </w:rPr>
      </w:pPr>
      <w:r>
        <w:rPr>
          <w:rFonts w:hint="eastAsia" w:ascii="宋体" w:hAnsi="宋体"/>
          <w:sz w:val="44"/>
          <w:szCs w:val="44"/>
          <w:u w:val="single"/>
        </w:rPr>
        <w:t xml:space="preserve">             </w:t>
      </w:r>
      <w:r>
        <w:rPr>
          <w:rFonts w:ascii="宋体" w:hAnsi="宋体"/>
          <w:sz w:val="44"/>
          <w:szCs w:val="44"/>
        </w:rPr>
        <w:t>（项目名称）</w:t>
      </w:r>
    </w:p>
    <w:p w14:paraId="27899CEF">
      <w:pPr>
        <w:widowControl/>
        <w:spacing w:line="560" w:lineRule="exact"/>
        <w:ind w:firstLine="400" w:firstLineChars="200"/>
        <w:jc w:val="center"/>
        <w:rPr>
          <w:rFonts w:hint="eastAsia" w:ascii="宋体" w:hAnsi="宋体"/>
          <w:sz w:val="20"/>
          <w:szCs w:val="20"/>
        </w:rPr>
      </w:pPr>
    </w:p>
    <w:p w14:paraId="47F9CB0C">
      <w:pPr>
        <w:widowControl/>
        <w:spacing w:line="560" w:lineRule="exact"/>
        <w:ind w:firstLine="400" w:firstLineChars="200"/>
        <w:jc w:val="center"/>
        <w:rPr>
          <w:rFonts w:hint="eastAsia" w:ascii="宋体" w:hAnsi="宋体"/>
          <w:sz w:val="20"/>
          <w:szCs w:val="20"/>
        </w:rPr>
      </w:pPr>
    </w:p>
    <w:p w14:paraId="09826E2F">
      <w:pPr>
        <w:widowControl/>
        <w:snapToGrid w:val="0"/>
        <w:jc w:val="center"/>
        <w:rPr>
          <w:rFonts w:ascii="宋体" w:hAnsi="宋体"/>
          <w:sz w:val="52"/>
          <w:szCs w:val="52"/>
        </w:rPr>
      </w:pPr>
      <w:r>
        <w:rPr>
          <w:rFonts w:hint="eastAsia" w:ascii="宋体" w:hAnsi="宋体"/>
          <w:sz w:val="52"/>
          <w:szCs w:val="52"/>
        </w:rPr>
        <w:t>响  应</w:t>
      </w:r>
      <w:r>
        <w:rPr>
          <w:rFonts w:ascii="宋体" w:hAnsi="宋体"/>
          <w:sz w:val="52"/>
          <w:szCs w:val="52"/>
        </w:rPr>
        <w:t xml:space="preserve">  文  件</w:t>
      </w:r>
    </w:p>
    <w:p w14:paraId="40E0B507">
      <w:pPr>
        <w:widowControl/>
        <w:spacing w:line="560" w:lineRule="exact"/>
        <w:ind w:firstLine="560" w:firstLineChars="200"/>
        <w:rPr>
          <w:rFonts w:hint="eastAsia" w:ascii="宋体" w:hAnsi="宋体"/>
          <w:sz w:val="28"/>
          <w:szCs w:val="28"/>
        </w:rPr>
      </w:pPr>
    </w:p>
    <w:p w14:paraId="0ED3FE87">
      <w:pPr>
        <w:widowControl/>
        <w:spacing w:line="560" w:lineRule="exact"/>
        <w:ind w:firstLine="560" w:firstLineChars="200"/>
        <w:rPr>
          <w:rFonts w:hint="eastAsia" w:ascii="宋体" w:hAnsi="宋体"/>
          <w:sz w:val="28"/>
          <w:szCs w:val="28"/>
        </w:rPr>
      </w:pPr>
    </w:p>
    <w:p w14:paraId="4742896F">
      <w:pPr>
        <w:widowControl/>
        <w:spacing w:line="560" w:lineRule="exact"/>
        <w:ind w:firstLine="560" w:firstLineChars="200"/>
        <w:rPr>
          <w:rFonts w:ascii="宋体" w:hAnsi="宋体"/>
          <w:sz w:val="28"/>
          <w:szCs w:val="28"/>
        </w:rPr>
      </w:pPr>
    </w:p>
    <w:p w14:paraId="1718E4B9">
      <w:pPr>
        <w:widowControl/>
        <w:spacing w:line="560" w:lineRule="exact"/>
        <w:ind w:firstLine="560" w:firstLineChars="200"/>
        <w:rPr>
          <w:rFonts w:ascii="宋体" w:hAnsi="宋体"/>
          <w:sz w:val="28"/>
          <w:szCs w:val="28"/>
        </w:rPr>
      </w:pPr>
    </w:p>
    <w:p w14:paraId="687D658D">
      <w:pPr>
        <w:widowControl/>
        <w:spacing w:line="560" w:lineRule="exact"/>
        <w:ind w:firstLine="560" w:firstLineChars="200"/>
        <w:rPr>
          <w:rFonts w:hint="eastAsia" w:ascii="宋体" w:hAnsi="宋体"/>
          <w:sz w:val="28"/>
          <w:szCs w:val="28"/>
        </w:rPr>
      </w:pPr>
    </w:p>
    <w:p w14:paraId="2031815D">
      <w:pPr>
        <w:widowControl/>
        <w:spacing w:line="560" w:lineRule="exact"/>
        <w:jc w:val="center"/>
        <w:rPr>
          <w:rFonts w:hint="eastAsia" w:ascii="宋体" w:hAnsi="宋体"/>
          <w:sz w:val="28"/>
          <w:szCs w:val="28"/>
        </w:rPr>
      </w:pPr>
    </w:p>
    <w:p w14:paraId="3FEA5FDE">
      <w:pPr>
        <w:widowControl/>
        <w:spacing w:line="560" w:lineRule="exact"/>
        <w:ind w:firstLine="560" w:firstLineChars="200"/>
        <w:rPr>
          <w:rFonts w:hint="eastAsia" w:ascii="宋体" w:hAnsi="宋体"/>
          <w:sz w:val="28"/>
          <w:szCs w:val="28"/>
        </w:rPr>
      </w:pPr>
    </w:p>
    <w:p w14:paraId="13BFCA95">
      <w:pPr>
        <w:widowControl/>
        <w:spacing w:line="560" w:lineRule="exact"/>
        <w:ind w:firstLine="560" w:firstLineChars="200"/>
        <w:rPr>
          <w:rFonts w:ascii="宋体" w:hAnsi="宋体"/>
          <w:sz w:val="28"/>
          <w:szCs w:val="28"/>
          <w:u w:val="single"/>
        </w:rPr>
      </w:pPr>
      <w:r>
        <w:rPr>
          <w:rFonts w:ascii="宋体" w:hAnsi="宋体"/>
          <w:sz w:val="28"/>
          <w:szCs w:val="28"/>
        </w:rPr>
        <w:t>供应商</w:t>
      </w:r>
      <w:r>
        <w:rPr>
          <w:rFonts w:hint="eastAsia" w:ascii="宋体" w:hAnsi="宋体"/>
          <w:sz w:val="28"/>
          <w:szCs w:val="28"/>
        </w:rPr>
        <w:t>名称</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u w:val="single"/>
          <w:lang w:val="en-US" w:eastAsia="zh-CN"/>
        </w:rPr>
        <w:t>盖</w:t>
      </w:r>
      <w:r>
        <w:rPr>
          <w:rFonts w:hint="eastAsia" w:ascii="宋体" w:hAnsi="宋体"/>
          <w:sz w:val="28"/>
          <w:szCs w:val="28"/>
          <w:u w:val="single"/>
        </w:rPr>
        <w:t>章）</w:t>
      </w:r>
      <w:r>
        <w:rPr>
          <w:rFonts w:hint="eastAsia" w:ascii="宋体" w:hAnsi="宋体"/>
          <w:sz w:val="28"/>
          <w:szCs w:val="28"/>
        </w:rPr>
        <w:t xml:space="preserve"> </w:t>
      </w:r>
    </w:p>
    <w:p w14:paraId="56BD3D23">
      <w:pPr>
        <w:widowControl/>
        <w:spacing w:line="560" w:lineRule="exact"/>
        <w:ind w:firstLine="560" w:firstLineChars="200"/>
        <w:rPr>
          <w:rFonts w:hint="eastAsia" w:ascii="宋体" w:hAnsi="宋体"/>
          <w:sz w:val="28"/>
          <w:szCs w:val="28"/>
        </w:rPr>
      </w:pPr>
    </w:p>
    <w:p w14:paraId="3F14D7DB">
      <w:pPr>
        <w:widowControl/>
        <w:spacing w:line="560" w:lineRule="exact"/>
        <w:ind w:firstLine="2800" w:firstLineChars="1000"/>
        <w:rPr>
          <w:rFonts w:hint="eastAsia" w:ascii="宋体" w:hAnsi="宋体"/>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24CBC1A0">
      <w:pPr>
        <w:widowControl/>
        <w:jc w:val="center"/>
        <w:rPr>
          <w:rFonts w:hint="eastAsia"/>
          <w:b/>
          <w:bCs/>
          <w:sz w:val="44"/>
          <w:szCs w:val="44"/>
        </w:rPr>
      </w:pPr>
    </w:p>
    <w:p w14:paraId="7BCD1746">
      <w:pPr>
        <w:widowControl/>
        <w:spacing w:line="200" w:lineRule="atLeast"/>
      </w:pPr>
    </w:p>
    <w:p w14:paraId="520A5309">
      <w:pPr>
        <w:bidi w:val="0"/>
        <w:rPr>
          <w:rFonts w:ascii="Times New Roman" w:hAnsi="Times New Roman" w:eastAsia="宋体" w:cs="Times New Roman"/>
          <w:kern w:val="2"/>
          <w:sz w:val="21"/>
          <w:szCs w:val="24"/>
          <w:lang w:val="en-US" w:eastAsia="zh-CN" w:bidi="ar-SA"/>
        </w:rPr>
      </w:pPr>
    </w:p>
    <w:p w14:paraId="0DEDBA2B">
      <w:pPr>
        <w:bidi w:val="0"/>
        <w:rPr>
          <w:lang w:val="en-US" w:eastAsia="zh-CN"/>
        </w:rPr>
      </w:pPr>
    </w:p>
    <w:p w14:paraId="6BC63FE1">
      <w:pPr>
        <w:bidi w:val="0"/>
        <w:rPr>
          <w:lang w:val="en-US" w:eastAsia="zh-CN"/>
        </w:rPr>
      </w:pPr>
    </w:p>
    <w:p w14:paraId="6C3268D5">
      <w:pPr>
        <w:bidi w:val="0"/>
        <w:rPr>
          <w:lang w:val="en-US" w:eastAsia="zh-CN"/>
        </w:rPr>
      </w:pPr>
    </w:p>
    <w:p w14:paraId="31424913">
      <w:pPr>
        <w:bidi w:val="0"/>
        <w:rPr>
          <w:lang w:val="en-US" w:eastAsia="zh-CN"/>
        </w:rPr>
      </w:pPr>
    </w:p>
    <w:p w14:paraId="7D6DE874">
      <w:pPr>
        <w:bidi w:val="0"/>
        <w:rPr>
          <w:lang w:val="en-US" w:eastAsia="zh-CN"/>
        </w:rPr>
      </w:pPr>
    </w:p>
    <w:p w14:paraId="727C9A41">
      <w:pPr>
        <w:bidi w:val="0"/>
        <w:rPr>
          <w:lang w:val="en-US" w:eastAsia="zh-CN"/>
        </w:rPr>
      </w:pPr>
    </w:p>
    <w:p w14:paraId="66194719">
      <w:pPr>
        <w:bidi w:val="0"/>
        <w:rPr>
          <w:lang w:val="en-US" w:eastAsia="zh-CN"/>
        </w:rPr>
      </w:pPr>
    </w:p>
    <w:p w14:paraId="5BE9E42E">
      <w:pPr>
        <w:bidi w:val="0"/>
        <w:rPr>
          <w:lang w:val="en-US" w:eastAsia="zh-CN"/>
        </w:rPr>
      </w:pPr>
    </w:p>
    <w:p w14:paraId="6BC69FCB">
      <w:pPr>
        <w:bidi w:val="0"/>
        <w:rPr>
          <w:lang w:val="en-US" w:eastAsia="zh-CN"/>
        </w:rPr>
      </w:pPr>
    </w:p>
    <w:p w14:paraId="43764932">
      <w:pPr>
        <w:bidi w:val="0"/>
        <w:rPr>
          <w:lang w:val="en-US" w:eastAsia="zh-CN"/>
        </w:rPr>
      </w:pPr>
    </w:p>
    <w:p w14:paraId="592076E3">
      <w:pPr>
        <w:bidi w:val="0"/>
        <w:rPr>
          <w:lang w:val="en-US" w:eastAsia="zh-CN"/>
        </w:rPr>
      </w:pPr>
    </w:p>
    <w:p w14:paraId="533F21D6">
      <w:pPr>
        <w:bidi w:val="0"/>
        <w:rPr>
          <w:lang w:val="en-US" w:eastAsia="zh-CN"/>
        </w:rPr>
      </w:pPr>
    </w:p>
    <w:p w14:paraId="6ECA9040">
      <w:pPr>
        <w:bidi w:val="0"/>
        <w:rPr>
          <w:lang w:val="en-US" w:eastAsia="zh-CN"/>
        </w:rPr>
      </w:pPr>
    </w:p>
    <w:p w14:paraId="0ECA6D9F">
      <w:pPr>
        <w:bidi w:val="0"/>
        <w:rPr>
          <w:lang w:val="en-US" w:eastAsia="zh-CN"/>
        </w:rPr>
      </w:pPr>
    </w:p>
    <w:p w14:paraId="71B73401">
      <w:pPr>
        <w:bidi w:val="0"/>
        <w:rPr>
          <w:lang w:val="en-US" w:eastAsia="zh-CN"/>
        </w:rPr>
      </w:pPr>
    </w:p>
    <w:p w14:paraId="7A446203">
      <w:pPr>
        <w:bidi w:val="0"/>
        <w:rPr>
          <w:lang w:val="en-US" w:eastAsia="zh-CN"/>
        </w:rPr>
      </w:pPr>
    </w:p>
    <w:p w14:paraId="7986136F">
      <w:pPr>
        <w:bidi w:val="0"/>
        <w:rPr>
          <w:lang w:val="en-US" w:eastAsia="zh-CN"/>
        </w:rPr>
      </w:pPr>
    </w:p>
    <w:p w14:paraId="2799327E">
      <w:pPr>
        <w:bidi w:val="0"/>
        <w:rPr>
          <w:lang w:val="en-US" w:eastAsia="zh-CN"/>
        </w:rPr>
      </w:pPr>
    </w:p>
    <w:p w14:paraId="7065F8DA">
      <w:pPr>
        <w:bidi w:val="0"/>
        <w:rPr>
          <w:lang w:val="en-US" w:eastAsia="zh-CN"/>
        </w:rPr>
      </w:pPr>
    </w:p>
    <w:p w14:paraId="29301048">
      <w:pPr>
        <w:bidi w:val="0"/>
        <w:rPr>
          <w:lang w:val="en-US" w:eastAsia="zh-CN"/>
        </w:rPr>
      </w:pPr>
    </w:p>
    <w:p w14:paraId="264B4385">
      <w:pPr>
        <w:bidi w:val="0"/>
        <w:rPr>
          <w:lang w:val="en-US" w:eastAsia="zh-CN"/>
        </w:rPr>
      </w:pPr>
    </w:p>
    <w:p w14:paraId="730F66DF">
      <w:pPr>
        <w:tabs>
          <w:tab w:val="center" w:pos="4819"/>
        </w:tabs>
        <w:bidi w:val="0"/>
        <w:jc w:val="left"/>
        <w:rPr>
          <w:lang w:val="en-US" w:eastAsia="zh-CN"/>
        </w:rPr>
        <w:sectPr>
          <w:footerReference r:id="rId3" w:type="default"/>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pPr>
      <w:r>
        <w:rPr>
          <w:rFonts w:hint="eastAsia"/>
          <w:lang w:val="en-US" w:eastAsia="zh-CN"/>
        </w:rPr>
        <w:tab/>
      </w:r>
    </w:p>
    <w:p w14:paraId="4057C1F5">
      <w:pPr>
        <w:spacing w:line="360" w:lineRule="auto"/>
        <w:jc w:val="center"/>
        <w:outlineLvl w:val="1"/>
        <w:rPr>
          <w:rFonts w:ascii="等线" w:hAnsi="等线" w:eastAsia="等线"/>
          <w:b/>
          <w:sz w:val="24"/>
        </w:rPr>
      </w:pPr>
      <w:bookmarkStart w:id="21" w:name="_Toc461056631"/>
      <w:bookmarkStart w:id="22" w:name="_Toc461053086"/>
      <w:bookmarkStart w:id="23" w:name="_Toc520983587"/>
      <w:r>
        <w:rPr>
          <w:rFonts w:hint="eastAsia" w:ascii="等线" w:hAnsi="等线" w:eastAsia="等线"/>
          <w:b/>
          <w:sz w:val="24"/>
        </w:rPr>
        <w:t>一</w:t>
      </w:r>
      <w:bookmarkEnd w:id="21"/>
      <w:bookmarkEnd w:id="22"/>
      <w:r>
        <w:rPr>
          <w:rFonts w:hint="eastAsia" w:ascii="等线" w:hAnsi="等线" w:eastAsia="等线"/>
          <w:b/>
          <w:sz w:val="24"/>
        </w:rPr>
        <w:t>、报价表格式</w:t>
      </w:r>
      <w:bookmarkEnd w:id="23"/>
    </w:p>
    <w:p w14:paraId="6493D80F">
      <w:pPr>
        <w:spacing w:before="120" w:beforeLines="50" w:after="120" w:afterLines="50" w:line="360" w:lineRule="auto"/>
        <w:jc w:val="left"/>
        <w:outlineLvl w:val="2"/>
        <w:rPr>
          <w:rFonts w:ascii="等线" w:hAnsi="等线" w:eastAsia="等线" w:cs="@仿宋_GB2312"/>
          <w:b/>
          <w:sz w:val="24"/>
        </w:rPr>
      </w:pPr>
      <w:r>
        <w:rPr>
          <w:rFonts w:hint="eastAsia" w:ascii="等线" w:hAnsi="等线" w:eastAsia="等线" w:cs="@仿宋_GB2312"/>
          <w:b/>
          <w:sz w:val="24"/>
        </w:rPr>
        <w:t>1-1 报价表</w:t>
      </w:r>
    </w:p>
    <w:p w14:paraId="77638FF5">
      <w:pPr>
        <w:snapToGrid w:val="0"/>
        <w:spacing w:line="360" w:lineRule="auto"/>
        <w:jc w:val="left"/>
        <w:rPr>
          <w:rFonts w:ascii="等线" w:hAnsi="等线" w:eastAsia="等线" w:cs="宋体"/>
          <w:b/>
          <w:sz w:val="24"/>
        </w:rPr>
      </w:pPr>
      <w:r>
        <w:rPr>
          <w:rFonts w:hint="eastAsia" w:ascii="等线" w:hAnsi="等线" w:eastAsia="等线" w:cs="宋体"/>
          <w:b/>
          <w:sz w:val="24"/>
        </w:rPr>
        <w:t>项目名称：</w:t>
      </w:r>
      <w:r>
        <w:rPr>
          <w:rFonts w:hint="eastAsia" w:ascii="等线" w:hAnsi="等线" w:eastAsia="等线" w:cs="宋体"/>
          <w:b/>
          <w:sz w:val="24"/>
          <w:u w:val="single"/>
        </w:rPr>
        <w:t xml:space="preserve"> </w:t>
      </w:r>
      <w:r>
        <w:rPr>
          <w:rFonts w:hint="eastAsia" w:ascii="等线" w:hAnsi="等线" w:eastAsia="等线" w:cs="宋体"/>
          <w:b/>
          <w:sz w:val="24"/>
          <w:u w:val="single"/>
          <w:lang w:val="en-US" w:eastAsia="zh-CN"/>
        </w:rPr>
        <w:t xml:space="preserve">      </w:t>
      </w:r>
      <w:r>
        <w:rPr>
          <w:rFonts w:hint="eastAsia" w:ascii="等线" w:hAnsi="等线" w:eastAsia="等线" w:cs="宋体"/>
          <w:b/>
          <w:sz w:val="24"/>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3B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14:paraId="2F30B7E5">
            <w:pPr>
              <w:jc w:val="center"/>
              <w:rPr>
                <w:rFonts w:ascii="等线" w:hAnsi="等线" w:eastAsia="等线" w:cs="宋体"/>
                <w:b/>
                <w:sz w:val="24"/>
              </w:rPr>
            </w:pPr>
            <w:r>
              <w:rPr>
                <w:rFonts w:hint="eastAsia" w:ascii="等线" w:hAnsi="等线" w:eastAsia="等线" w:cs="宋体"/>
                <w:b/>
                <w:sz w:val="24"/>
              </w:rPr>
              <w:t>供应商名称</w:t>
            </w:r>
          </w:p>
        </w:tc>
        <w:tc>
          <w:tcPr>
            <w:tcW w:w="3557" w:type="pct"/>
            <w:tcBorders>
              <w:left w:val="single" w:color="auto" w:sz="4" w:space="0"/>
            </w:tcBorders>
            <w:noWrap w:val="0"/>
            <w:vAlign w:val="top"/>
          </w:tcPr>
          <w:p w14:paraId="6FC36004">
            <w:pPr>
              <w:rPr>
                <w:rFonts w:ascii="等线" w:hAnsi="等线" w:eastAsia="等线" w:cs="宋体"/>
                <w:b/>
                <w:sz w:val="24"/>
              </w:rPr>
            </w:pPr>
          </w:p>
        </w:tc>
      </w:tr>
      <w:tr w14:paraId="61F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6F4503FF">
            <w:pPr>
              <w:spacing w:line="360" w:lineRule="auto"/>
              <w:jc w:val="center"/>
              <w:rPr>
                <w:rFonts w:cs="@仿宋_GB2312"/>
                <w:b/>
                <w:sz w:val="24"/>
              </w:rPr>
            </w:pPr>
            <w:r>
              <w:rPr>
                <w:rFonts w:hint="eastAsia" w:cs="@仿宋_GB2312"/>
                <w:b/>
                <w:sz w:val="24"/>
              </w:rPr>
              <w:t>报价</w:t>
            </w:r>
          </w:p>
          <w:p w14:paraId="21B40A4F">
            <w:pPr>
              <w:jc w:val="center"/>
              <w:rPr>
                <w:rFonts w:ascii="等线" w:hAnsi="等线" w:eastAsia="等线" w:cs="宋体"/>
                <w:b/>
                <w:sz w:val="24"/>
              </w:rPr>
            </w:pPr>
            <w:r>
              <w:rPr>
                <w:rFonts w:hint="eastAsia" w:ascii="等线" w:hAnsi="等线" w:eastAsia="等线" w:cs="宋体"/>
                <w:b/>
                <w:sz w:val="24"/>
              </w:rPr>
              <w:t>（详见备注说明）</w:t>
            </w:r>
          </w:p>
        </w:tc>
        <w:tc>
          <w:tcPr>
            <w:tcW w:w="3557" w:type="pct"/>
            <w:noWrap w:val="0"/>
            <w:vAlign w:val="center"/>
          </w:tcPr>
          <w:p w14:paraId="0968DD52">
            <w:pPr>
              <w:snapToGrid w:val="0"/>
              <w:rPr>
                <w:rFonts w:ascii="等线" w:hAnsi="等线" w:eastAsia="等线" w:cs="宋体"/>
                <w:sz w:val="24"/>
              </w:rPr>
            </w:pPr>
          </w:p>
          <w:p w14:paraId="29714ADE">
            <w:pPr>
              <w:snapToGrid w:val="0"/>
              <w:rPr>
                <w:rFonts w:hint="default" w:ascii="等线" w:hAnsi="等线" w:eastAsia="等线" w:cs="宋体"/>
                <w:bCs/>
                <w:sz w:val="24"/>
                <w:u w:val="single"/>
                <w:lang w:val="en-US" w:eastAsia="zh-CN"/>
              </w:rPr>
            </w:pPr>
            <w:r>
              <w:rPr>
                <w:rFonts w:hint="eastAsia" w:ascii="等线" w:hAnsi="等线" w:eastAsia="等线" w:cs="宋体"/>
                <w:bCs/>
                <w:sz w:val="24"/>
              </w:rPr>
              <w:t>人民币大写：</w:t>
            </w:r>
            <w:r>
              <w:rPr>
                <w:rFonts w:hint="eastAsia" w:ascii="等线" w:hAnsi="等线" w:eastAsia="等线" w:cs="宋体"/>
                <w:bCs/>
                <w:sz w:val="24"/>
                <w:u w:val="single"/>
              </w:rPr>
              <w:t xml:space="preserve">          </w:t>
            </w:r>
            <w:r>
              <w:rPr>
                <w:rFonts w:hint="eastAsia" w:ascii="等线" w:hAnsi="等线" w:eastAsia="等线" w:cs="宋体"/>
                <w:bCs/>
                <w:sz w:val="24"/>
                <w:u w:val="none"/>
              </w:rPr>
              <w:t xml:space="preserve"> </w:t>
            </w:r>
            <w:r>
              <w:rPr>
                <w:rFonts w:hint="eastAsia" w:ascii="等线" w:hAnsi="等线" w:eastAsia="等线" w:cs="宋体"/>
                <w:bCs/>
                <w:sz w:val="24"/>
                <w:u w:val="none"/>
                <w:lang w:val="en-US" w:eastAsia="zh-CN"/>
              </w:rPr>
              <w:t xml:space="preserve">¥：         </w:t>
            </w:r>
          </w:p>
          <w:p w14:paraId="4D96C962">
            <w:pPr>
              <w:snapToGrid w:val="0"/>
              <w:rPr>
                <w:rFonts w:ascii="等线" w:hAnsi="等线" w:eastAsia="等线" w:cs="宋体"/>
                <w:b/>
                <w:sz w:val="24"/>
              </w:rPr>
            </w:pPr>
          </w:p>
        </w:tc>
      </w:tr>
      <w:tr w14:paraId="36C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noWrap w:val="0"/>
            <w:vAlign w:val="center"/>
          </w:tcPr>
          <w:p w14:paraId="21BEC62C">
            <w:pPr>
              <w:snapToGrid w:val="0"/>
              <w:jc w:val="center"/>
              <w:rPr>
                <w:rFonts w:hint="eastAsia" w:ascii="等线" w:hAnsi="等线" w:eastAsia="等线" w:cs="宋体"/>
                <w:b/>
                <w:sz w:val="24"/>
                <w:lang w:val="en-US" w:eastAsia="zh-CN"/>
              </w:rPr>
            </w:pPr>
            <w:r>
              <w:rPr>
                <w:rFonts w:hint="eastAsia" w:ascii="等线" w:hAnsi="等线" w:eastAsia="等线" w:cs="宋体"/>
                <w:b/>
                <w:bCs/>
                <w:sz w:val="24"/>
              </w:rPr>
              <w:t>质量</w:t>
            </w:r>
            <w:r>
              <w:rPr>
                <w:rFonts w:hint="eastAsia" w:ascii="等线" w:hAnsi="等线" w:eastAsia="等线" w:cs="宋体"/>
                <w:b/>
                <w:bCs/>
                <w:sz w:val="24"/>
                <w:lang w:val="en-US" w:eastAsia="zh-CN"/>
              </w:rPr>
              <w:t>要求</w:t>
            </w:r>
          </w:p>
        </w:tc>
        <w:tc>
          <w:tcPr>
            <w:tcW w:w="3557" w:type="pct"/>
            <w:noWrap w:val="0"/>
            <w:vAlign w:val="center"/>
          </w:tcPr>
          <w:p w14:paraId="53022693">
            <w:pPr>
              <w:snapToGrid w:val="0"/>
              <w:rPr>
                <w:rFonts w:ascii="等线" w:hAnsi="等线" w:eastAsia="等线" w:cs="宋体"/>
                <w:b/>
                <w:sz w:val="24"/>
              </w:rPr>
            </w:pPr>
          </w:p>
        </w:tc>
      </w:tr>
      <w:tr w14:paraId="3849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noWrap w:val="0"/>
            <w:vAlign w:val="center"/>
          </w:tcPr>
          <w:p w14:paraId="113C40B4">
            <w:pPr>
              <w:snapToGrid w:val="0"/>
              <w:jc w:val="center"/>
              <w:rPr>
                <w:rFonts w:ascii="等线" w:hAnsi="等线" w:eastAsia="等线" w:cs="宋体"/>
                <w:b/>
                <w:sz w:val="24"/>
              </w:rPr>
            </w:pPr>
            <w:r>
              <w:rPr>
                <w:rFonts w:hint="eastAsia" w:ascii="等线" w:hAnsi="等线" w:eastAsia="等线" w:cs="宋体"/>
                <w:b/>
                <w:bCs/>
                <w:sz w:val="24"/>
              </w:rPr>
              <w:t>工    期</w:t>
            </w:r>
          </w:p>
        </w:tc>
        <w:tc>
          <w:tcPr>
            <w:tcW w:w="3557" w:type="pct"/>
            <w:noWrap w:val="0"/>
            <w:vAlign w:val="center"/>
          </w:tcPr>
          <w:p w14:paraId="52EB5BAA">
            <w:pPr>
              <w:snapToGrid w:val="0"/>
              <w:rPr>
                <w:rFonts w:hint="eastAsia" w:ascii="等线" w:hAnsi="等线" w:eastAsia="等线" w:cs="宋体"/>
                <w:b/>
                <w:sz w:val="24"/>
                <w:lang w:eastAsia="zh-CN"/>
              </w:rPr>
            </w:pPr>
            <w:r>
              <w:rPr>
                <w:rFonts w:hint="eastAsia" w:ascii="等线" w:hAnsi="等线" w:eastAsia="等线" w:cs="宋体"/>
                <w:bCs/>
                <w:sz w:val="24"/>
              </w:rPr>
              <w:t>接</w:t>
            </w:r>
            <w:r>
              <w:rPr>
                <w:rFonts w:hint="eastAsia" w:ascii="等线" w:hAnsi="等线" w:eastAsia="等线" w:cs="宋体"/>
                <w:bCs/>
                <w:sz w:val="24"/>
                <w:highlight w:val="yellow"/>
                <w:lang w:val="en-US" w:eastAsia="zh-CN"/>
              </w:rPr>
              <w:t>通知</w:t>
            </w:r>
            <w:r>
              <w:rPr>
                <w:rFonts w:hint="eastAsia" w:ascii="等线" w:hAnsi="等线" w:eastAsia="等线" w:cs="宋体"/>
                <w:bCs/>
                <w:sz w:val="24"/>
              </w:rPr>
              <w:t>后</w:t>
            </w:r>
            <w:r>
              <w:rPr>
                <w:rFonts w:hint="eastAsia" w:ascii="等线" w:hAnsi="等线" w:eastAsia="等线" w:cs="宋体"/>
                <w:bCs/>
                <w:sz w:val="24"/>
                <w:u w:val="single"/>
              </w:rPr>
              <w:t xml:space="preserve">        </w:t>
            </w:r>
            <w:r>
              <w:rPr>
                <w:rFonts w:hint="eastAsia" w:ascii="等线" w:hAnsi="等线" w:eastAsia="等线" w:cs="宋体"/>
                <w:bCs/>
                <w:sz w:val="24"/>
              </w:rPr>
              <w:t>日历天</w:t>
            </w:r>
            <w:r>
              <w:rPr>
                <w:rFonts w:hint="eastAsia" w:ascii="等线" w:hAnsi="等线" w:eastAsia="等线" w:cs="宋体"/>
                <w:bCs/>
                <w:sz w:val="24"/>
                <w:lang w:val="en-US" w:eastAsia="zh-CN"/>
              </w:rPr>
              <w:t>供货</w:t>
            </w:r>
          </w:p>
        </w:tc>
      </w:tr>
      <w:tr w14:paraId="3AF2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noWrap w:val="0"/>
            <w:vAlign w:val="center"/>
          </w:tcPr>
          <w:p w14:paraId="3084AC4A">
            <w:pPr>
              <w:snapToGrid w:val="0"/>
              <w:jc w:val="center"/>
              <w:rPr>
                <w:rFonts w:ascii="等线" w:hAnsi="等线" w:eastAsia="等线" w:cs="宋体"/>
                <w:b/>
                <w:bCs/>
                <w:sz w:val="24"/>
              </w:rPr>
            </w:pPr>
            <w:r>
              <w:rPr>
                <w:rFonts w:hint="eastAsia" w:ascii="等线" w:hAnsi="等线" w:eastAsia="等线" w:cs="宋体"/>
                <w:b/>
                <w:bCs/>
                <w:sz w:val="24"/>
              </w:rPr>
              <w:t>是否响应付款方式</w:t>
            </w:r>
          </w:p>
        </w:tc>
        <w:tc>
          <w:tcPr>
            <w:tcW w:w="3557" w:type="pct"/>
            <w:noWrap w:val="0"/>
            <w:vAlign w:val="center"/>
          </w:tcPr>
          <w:p w14:paraId="6C7D9F06">
            <w:pPr>
              <w:snapToGrid w:val="0"/>
              <w:rPr>
                <w:rFonts w:ascii="等线" w:hAnsi="等线" w:eastAsia="等线" w:cs="宋体"/>
                <w:bCs/>
                <w:sz w:val="24"/>
              </w:rPr>
            </w:pPr>
            <w:r>
              <w:rPr>
                <w:rFonts w:hint="eastAsia" w:ascii="等线" w:hAnsi="等线" w:eastAsia="等线" w:cs="宋体"/>
                <w:sz w:val="24"/>
              </w:rPr>
              <w:t>是</w:t>
            </w:r>
            <w:r>
              <w:rPr>
                <w:rFonts w:hint="eastAsia" w:ascii="等线" w:hAnsi="等线" w:eastAsia="等线" w:cs="宋体"/>
                <w:sz w:val="24"/>
                <w:lang w:eastAsia="zh-CN"/>
              </w:rPr>
              <w:t>□</w:t>
            </w:r>
            <w:r>
              <w:rPr>
                <w:rFonts w:hint="eastAsia" w:ascii="等线" w:hAnsi="等线" w:eastAsia="等线" w:cs="宋体"/>
                <w:sz w:val="24"/>
              </w:rPr>
              <w:t xml:space="preserve">    否□   （划√）</w:t>
            </w:r>
          </w:p>
        </w:tc>
      </w:tr>
      <w:tr w14:paraId="210D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noWrap w:val="0"/>
            <w:vAlign w:val="center"/>
          </w:tcPr>
          <w:p w14:paraId="74D9AB5E">
            <w:pPr>
              <w:jc w:val="center"/>
              <w:rPr>
                <w:rFonts w:ascii="等线" w:hAnsi="等线" w:eastAsia="等线" w:cs="宋体"/>
                <w:b/>
                <w:sz w:val="24"/>
              </w:rPr>
            </w:pPr>
            <w:r>
              <w:rPr>
                <w:rFonts w:hint="eastAsia" w:ascii="等线" w:hAnsi="等线" w:eastAsia="等线" w:cs="宋体"/>
                <w:b/>
                <w:sz w:val="24"/>
              </w:rPr>
              <w:t>备注说明</w:t>
            </w:r>
          </w:p>
        </w:tc>
        <w:tc>
          <w:tcPr>
            <w:tcW w:w="3557" w:type="pct"/>
            <w:noWrap w:val="0"/>
            <w:vAlign w:val="top"/>
          </w:tcPr>
          <w:p w14:paraId="750CBC77">
            <w:pPr>
              <w:rPr>
                <w:rFonts w:ascii="等线" w:hAnsi="等线" w:eastAsia="等线" w:cs="宋体"/>
                <w:b/>
                <w:sz w:val="24"/>
              </w:rPr>
            </w:pPr>
          </w:p>
        </w:tc>
      </w:tr>
    </w:tbl>
    <w:p w14:paraId="5607AF2E">
      <w:pPr>
        <w:spacing w:line="440" w:lineRule="exact"/>
        <w:ind w:firstLine="4800" w:firstLineChars="2000"/>
        <w:rPr>
          <w:rFonts w:cs="@仿宋_GB2312"/>
          <w:sz w:val="24"/>
          <w:u w:val="single"/>
        </w:rPr>
      </w:pPr>
      <w:r>
        <w:rPr>
          <w:rFonts w:hint="eastAsia" w:cs="@仿宋_GB2312"/>
          <w:sz w:val="24"/>
        </w:rPr>
        <w:t>供应商</w:t>
      </w:r>
      <w:r>
        <w:rPr>
          <w:rFonts w:hint="eastAsia" w:cs="@仿宋_GB2312"/>
          <w:sz w:val="24"/>
          <w:lang w:eastAsia="zh-CN"/>
        </w:rPr>
        <w:t>（</w:t>
      </w:r>
      <w:r>
        <w:rPr>
          <w:rFonts w:hint="eastAsia" w:cs="@仿宋_GB2312"/>
          <w:sz w:val="24"/>
          <w:lang w:val="en-US" w:eastAsia="zh-CN"/>
        </w:rPr>
        <w:t>盖章</w:t>
      </w:r>
      <w:r>
        <w:rPr>
          <w:rFonts w:hint="eastAsia" w:cs="@仿宋_GB2312"/>
          <w:sz w:val="24"/>
          <w:lang w:eastAsia="zh-CN"/>
        </w:rPr>
        <w:t>）</w:t>
      </w:r>
      <w:r>
        <w:rPr>
          <w:rFonts w:hint="eastAsia" w:cs="@仿宋_GB2312"/>
          <w:sz w:val="24"/>
        </w:rPr>
        <w:t>：</w:t>
      </w:r>
      <w:r>
        <w:rPr>
          <w:rFonts w:hint="eastAsia" w:cs="@仿宋_GB2312"/>
          <w:sz w:val="24"/>
          <w:u w:val="single"/>
        </w:rPr>
        <w:t xml:space="preserve">     </w:t>
      </w:r>
      <w:r>
        <w:rPr>
          <w:rFonts w:cs="@仿宋_GB2312"/>
          <w:sz w:val="24"/>
          <w:u w:val="single"/>
        </w:rPr>
        <w:t xml:space="preserve">    </w:t>
      </w:r>
      <w:r>
        <w:rPr>
          <w:rFonts w:hint="eastAsia" w:cs="@仿宋_GB2312"/>
          <w:sz w:val="24"/>
          <w:u w:val="single"/>
        </w:rPr>
        <w:t xml:space="preserve">    </w:t>
      </w:r>
    </w:p>
    <w:p w14:paraId="652F6C50">
      <w:pPr>
        <w:spacing w:line="440" w:lineRule="exact"/>
        <w:ind w:firstLine="4800" w:firstLineChars="2000"/>
        <w:rPr>
          <w:rFonts w:cs="@仿宋_GB2312"/>
          <w:sz w:val="24"/>
          <w:u w:val="single"/>
        </w:rPr>
      </w:pPr>
      <w:r>
        <w:rPr>
          <w:rFonts w:hint="eastAsia" w:cs="@仿宋_GB2312"/>
          <w:sz w:val="24"/>
        </w:rPr>
        <w:t xml:space="preserve">日     </w:t>
      </w:r>
      <w:r>
        <w:rPr>
          <w:rFonts w:cs="@仿宋_GB2312"/>
          <w:sz w:val="24"/>
        </w:rPr>
        <w:t xml:space="preserve">    </w:t>
      </w:r>
      <w:r>
        <w:rPr>
          <w:rFonts w:hint="eastAsia" w:cs="@仿宋_GB2312"/>
          <w:sz w:val="24"/>
        </w:rPr>
        <w:t xml:space="preserve"> 期：</w:t>
      </w:r>
      <w:r>
        <w:rPr>
          <w:rFonts w:hint="eastAsia" w:cs="@仿宋_GB2312"/>
          <w:sz w:val="24"/>
          <w:u w:val="single"/>
        </w:rPr>
        <w:t xml:space="preserve">             </w:t>
      </w:r>
    </w:p>
    <w:p w14:paraId="334A4072">
      <w:pPr>
        <w:adjustRightInd w:val="0"/>
        <w:snapToGrid w:val="0"/>
        <w:spacing w:line="360" w:lineRule="auto"/>
        <w:rPr>
          <w:rFonts w:ascii="等线" w:hAnsi="等线" w:eastAsia="等线" w:cs="宋体"/>
          <w:b/>
          <w:bCs/>
          <w:sz w:val="24"/>
        </w:rPr>
      </w:pPr>
      <w:r>
        <w:rPr>
          <w:rFonts w:hint="eastAsia" w:ascii="等线" w:hAnsi="等线" w:eastAsia="等线" w:cs="宋体"/>
          <w:b/>
          <w:bCs/>
          <w:sz w:val="24"/>
        </w:rPr>
        <w:t>注：</w:t>
      </w:r>
    </w:p>
    <w:p w14:paraId="17156E40">
      <w:pPr>
        <w:adjustRightInd w:val="0"/>
        <w:snapToGrid w:val="0"/>
        <w:spacing w:line="360" w:lineRule="auto"/>
        <w:ind w:firstLine="480" w:firstLineChars="200"/>
        <w:rPr>
          <w:rFonts w:ascii="等线" w:hAnsi="等线" w:eastAsia="等线" w:cs="宋体"/>
          <w:sz w:val="24"/>
        </w:rPr>
      </w:pPr>
      <w:r>
        <w:rPr>
          <w:rFonts w:hint="eastAsia" w:ascii="等线" w:hAnsi="等线" w:eastAsia="等线" w:cs="宋体"/>
          <w:b/>
          <w:bCs/>
          <w:sz w:val="24"/>
        </w:rPr>
        <w:t>1.本表内容根据磋商文件要求包括了文件要求提供的全部内容的所有费用。</w:t>
      </w:r>
    </w:p>
    <w:p w14:paraId="2327B22E">
      <w:pPr>
        <w:adjustRightInd w:val="0"/>
        <w:snapToGrid w:val="0"/>
        <w:spacing w:line="360" w:lineRule="auto"/>
        <w:ind w:firstLine="480" w:firstLineChars="200"/>
        <w:rPr>
          <w:rFonts w:ascii="等线" w:hAnsi="等线" w:eastAsia="等线" w:cs="宋体"/>
          <w:b/>
          <w:bCs/>
          <w:sz w:val="24"/>
        </w:rPr>
      </w:pPr>
      <w:r>
        <w:rPr>
          <w:rFonts w:hint="eastAsia" w:ascii="等线" w:hAnsi="等线" w:eastAsia="等线" w:cs="宋体"/>
          <w:b/>
          <w:bCs/>
          <w:sz w:val="24"/>
        </w:rPr>
        <w:t>2.特殊事项在备注中注明。</w:t>
      </w:r>
    </w:p>
    <w:p w14:paraId="552B6CC7">
      <w:pPr>
        <w:adjustRightInd w:val="0"/>
        <w:snapToGrid w:val="0"/>
        <w:spacing w:line="360" w:lineRule="auto"/>
        <w:ind w:firstLine="480" w:firstLineChars="200"/>
        <w:rPr>
          <w:rFonts w:ascii="等线" w:hAnsi="等线" w:eastAsia="等线" w:cs="宋体"/>
          <w:b/>
          <w:bCs/>
          <w:sz w:val="24"/>
        </w:rPr>
      </w:pPr>
      <w:r>
        <w:rPr>
          <w:rFonts w:hint="eastAsia" w:ascii="等线" w:hAnsi="等线" w:eastAsia="等线" w:cs="@仿宋_GB2312"/>
          <w:b/>
          <w:bCs/>
          <w:sz w:val="24"/>
        </w:rPr>
        <w:t>3.供应商应根据其响应文件中报价表的内容填写唱标信息，唱标信息不作为评审的依据。唱标信息与报价表不一致的，以报价表为准。</w:t>
      </w:r>
    </w:p>
    <w:p w14:paraId="69BFC5A9">
      <w:pPr>
        <w:adjustRightInd w:val="0"/>
        <w:snapToGrid w:val="0"/>
        <w:spacing w:line="360" w:lineRule="auto"/>
        <w:ind w:firstLine="480" w:firstLineChars="200"/>
        <w:rPr>
          <w:rFonts w:ascii="等线" w:hAnsi="等线" w:eastAsia="等线" w:cs="宋体"/>
          <w:b/>
          <w:bCs/>
          <w:sz w:val="24"/>
        </w:rPr>
      </w:pPr>
      <w:r>
        <w:rPr>
          <w:rFonts w:ascii="等线" w:hAnsi="等线" w:eastAsia="等线" w:cs="宋体"/>
          <w:b/>
          <w:bCs/>
          <w:sz w:val="24"/>
        </w:rPr>
        <w:br w:type="page"/>
      </w:r>
    </w:p>
    <w:p w14:paraId="1B7C9603">
      <w:pPr>
        <w:keepNext/>
        <w:keepLines/>
        <w:spacing w:before="260" w:after="260" w:line="416" w:lineRule="auto"/>
        <w:jc w:val="center"/>
        <w:outlineLvl w:val="1"/>
        <w:rPr>
          <w:rFonts w:ascii="等线" w:hAnsi="等线" w:eastAsia="等线" w:cs="@仿宋_GB2312"/>
          <w:b/>
          <w:bCs/>
          <w:sz w:val="24"/>
        </w:rPr>
      </w:pPr>
      <w:bookmarkStart w:id="24" w:name="_Toc520983591"/>
      <w:r>
        <w:rPr>
          <w:rFonts w:hint="eastAsia" w:ascii="等线" w:hAnsi="等线" w:eastAsia="等线" w:cs="@仿宋_GB2312"/>
          <w:b/>
          <w:bCs/>
          <w:sz w:val="24"/>
          <w:lang w:val="en-US" w:eastAsia="zh-CN"/>
        </w:rPr>
        <w:t>二</w:t>
      </w:r>
      <w:r>
        <w:rPr>
          <w:rFonts w:hint="eastAsia" w:ascii="等线" w:hAnsi="等线" w:eastAsia="等线" w:cs="@仿宋_GB2312"/>
          <w:b/>
          <w:bCs/>
          <w:sz w:val="24"/>
        </w:rPr>
        <w:t>、供应商综合情况简介</w:t>
      </w:r>
    </w:p>
    <w:p w14:paraId="01C4A57A">
      <w:pPr>
        <w:spacing w:before="120" w:beforeLines="50" w:after="120" w:afterLines="50" w:line="360" w:lineRule="auto"/>
        <w:ind w:firstLine="235" w:firstLineChars="98"/>
        <w:jc w:val="center"/>
        <w:rPr>
          <w:sz w:val="24"/>
          <w:szCs w:val="28"/>
        </w:rPr>
      </w:pPr>
      <w:r>
        <w:rPr>
          <w:rFonts w:hint="eastAsia"/>
          <w:sz w:val="24"/>
          <w:szCs w:val="28"/>
        </w:rPr>
        <w:t>（供应商可自行制作格式）</w:t>
      </w:r>
    </w:p>
    <w:bookmarkEnd w:id="24"/>
    <w:p w14:paraId="072BE6EF">
      <w:pPr>
        <w:widowControl/>
        <w:jc w:val="left"/>
        <w:rPr>
          <w:rFonts w:ascii="宋体" w:hAnsi="宋体"/>
          <w:sz w:val="24"/>
        </w:rPr>
      </w:pPr>
      <w:r>
        <w:rPr>
          <w:rFonts w:ascii="宋体" w:hAnsi="宋体"/>
          <w:sz w:val="24"/>
        </w:rPr>
        <w:br w:type="page"/>
      </w:r>
    </w:p>
    <w:p w14:paraId="71EA6F46">
      <w:pPr>
        <w:spacing w:line="360" w:lineRule="auto"/>
        <w:jc w:val="center"/>
        <w:outlineLvl w:val="1"/>
        <w:rPr>
          <w:rFonts w:ascii="等线" w:hAnsi="等线" w:eastAsia="等线"/>
          <w:b/>
          <w:sz w:val="24"/>
        </w:rPr>
      </w:pPr>
      <w:r>
        <w:rPr>
          <w:rFonts w:hint="eastAsia" w:ascii="等线" w:hAnsi="等线" w:eastAsia="等线"/>
          <w:b/>
          <w:sz w:val="24"/>
          <w:lang w:val="en-US" w:eastAsia="zh-CN"/>
        </w:rPr>
        <w:t>三</w:t>
      </w:r>
      <w:r>
        <w:rPr>
          <w:rFonts w:hint="eastAsia" w:ascii="等线" w:hAnsi="等线" w:eastAsia="等线"/>
          <w:b/>
          <w:sz w:val="24"/>
        </w:rPr>
        <w:t>、无重大违法记录声明函、无不良信用记录声明函</w:t>
      </w:r>
    </w:p>
    <w:p w14:paraId="0209C5EF">
      <w:pPr>
        <w:spacing w:line="440" w:lineRule="exact"/>
        <w:ind w:firstLine="435"/>
        <w:rPr>
          <w:sz w:val="24"/>
        </w:rPr>
      </w:pPr>
      <w:r>
        <w:rPr>
          <w:rFonts w:hint="eastAsia"/>
          <w:sz w:val="24"/>
        </w:rPr>
        <w:t>1.本单位郑重声明，根据《中华人民共和国</w:t>
      </w:r>
      <w:r>
        <w:rPr>
          <w:rFonts w:hint="eastAsia"/>
          <w:sz w:val="24"/>
          <w:lang w:val="en-US" w:eastAsia="zh-CN"/>
        </w:rPr>
        <w:t>招标投标</w:t>
      </w:r>
      <w:r>
        <w:rPr>
          <w:rFonts w:hint="eastAsia"/>
          <w:sz w:val="24"/>
        </w:rPr>
        <w:t>法》及《中华人民共和国</w:t>
      </w:r>
      <w:r>
        <w:rPr>
          <w:rFonts w:hint="eastAsia"/>
          <w:sz w:val="24"/>
          <w:lang w:val="en-US" w:eastAsia="zh-CN"/>
        </w:rPr>
        <w:t>招标投标</w:t>
      </w:r>
      <w:r>
        <w:rPr>
          <w:rFonts w:hint="eastAsia"/>
          <w:sz w:val="24"/>
        </w:rPr>
        <w:t>法实施条例》的规定，参加采购活动前三年内，本单位在经营活动中没有重大违法记录，没有因违法经营受到刑事处罚或者责令停产停业、吊销许可证或者执照、较大数额罚款等行政处罚，且未在被禁止参加采购活动的处罚期限内。</w:t>
      </w:r>
    </w:p>
    <w:p w14:paraId="40771973">
      <w:pPr>
        <w:spacing w:line="440" w:lineRule="exact"/>
        <w:ind w:firstLine="435"/>
        <w:rPr>
          <w:rFonts w:ascii="宋体" w:hAnsi="宋体"/>
          <w:sz w:val="24"/>
        </w:rPr>
      </w:pPr>
      <w:r>
        <w:rPr>
          <w:rFonts w:hint="eastAsia" w:ascii="宋体" w:hAnsi="宋体"/>
          <w:sz w:val="24"/>
        </w:rPr>
        <w:t>2.本单位郑重声明，我单位无以下不良信用记录情形：</w:t>
      </w:r>
    </w:p>
    <w:p w14:paraId="3CB6100A">
      <w:pPr>
        <w:spacing w:line="440" w:lineRule="exact"/>
        <w:ind w:firstLine="435"/>
        <w:rPr>
          <w:rFonts w:hint="eastAsia" w:ascii="宋体" w:hAnsi="宋体" w:eastAsia="宋体" w:cs="Times New Roman"/>
          <w:sz w:val="24"/>
        </w:rPr>
      </w:pPr>
      <w:r>
        <w:rPr>
          <w:rFonts w:hint="eastAsia" w:ascii="宋体" w:hAnsi="宋体" w:eastAsia="宋体" w:cs="Times New Roman"/>
          <w:sz w:val="24"/>
        </w:rPr>
        <w:t>（1）公司被人民法院列入失信被执行人；</w:t>
      </w:r>
    </w:p>
    <w:p w14:paraId="7CF6E22E">
      <w:pPr>
        <w:spacing w:line="440" w:lineRule="exact"/>
        <w:ind w:firstLine="435"/>
        <w:rPr>
          <w:rFonts w:hint="eastAsia" w:ascii="宋体" w:hAnsi="宋体" w:eastAsia="宋体" w:cs="Times New Roman"/>
          <w:sz w:val="24"/>
        </w:rPr>
      </w:pPr>
      <w:r>
        <w:rPr>
          <w:rFonts w:hint="eastAsia" w:ascii="宋体" w:hAnsi="宋体" w:eastAsia="宋体" w:cs="Times New Roman"/>
          <w:sz w:val="24"/>
        </w:rPr>
        <w:t>（2）公司、法定代表人（单位负责人）或拟派项目经理（项目负责人）被人民检察院列入行贿犯罪档案；</w:t>
      </w:r>
    </w:p>
    <w:p w14:paraId="35E4277C">
      <w:pPr>
        <w:spacing w:line="440" w:lineRule="exact"/>
        <w:ind w:firstLine="435"/>
        <w:rPr>
          <w:rFonts w:hint="eastAsia" w:ascii="宋体" w:hAnsi="宋体" w:eastAsia="宋体" w:cs="Times New Roman"/>
          <w:sz w:val="24"/>
        </w:rPr>
      </w:pPr>
      <w:r>
        <w:rPr>
          <w:rFonts w:hint="eastAsia" w:ascii="宋体" w:hAnsi="宋体" w:eastAsia="宋体" w:cs="Times New Roman"/>
          <w:sz w:val="24"/>
        </w:rPr>
        <w:t>（3）公司被市场监督管理部门列入严重违法失信名单；</w:t>
      </w:r>
    </w:p>
    <w:p w14:paraId="1A84F64D">
      <w:pPr>
        <w:spacing w:line="440" w:lineRule="exact"/>
        <w:ind w:firstLine="435"/>
        <w:rPr>
          <w:rFonts w:hint="eastAsia" w:ascii="宋体" w:hAnsi="宋体" w:eastAsia="宋体" w:cs="Times New Roman"/>
          <w:sz w:val="24"/>
        </w:rPr>
      </w:pPr>
      <w:r>
        <w:rPr>
          <w:rFonts w:hint="eastAsia" w:ascii="宋体" w:hAnsi="宋体" w:eastAsia="宋体" w:cs="Times New Roman"/>
          <w:sz w:val="24"/>
        </w:rPr>
        <w:t>（4）公司被税务机关列入重大税收违法失信主体名单；</w:t>
      </w:r>
    </w:p>
    <w:p w14:paraId="356CE7AE">
      <w:pPr>
        <w:spacing w:line="440" w:lineRule="exact"/>
        <w:ind w:firstLine="435"/>
        <w:rPr>
          <w:rFonts w:hint="eastAsia" w:ascii="宋体" w:hAnsi="宋体" w:eastAsia="宋体" w:cs="Times New Roman"/>
          <w:sz w:val="24"/>
        </w:rPr>
      </w:pPr>
      <w:r>
        <w:rPr>
          <w:rFonts w:hint="eastAsia" w:ascii="宋体" w:hAnsi="宋体" w:eastAsia="宋体" w:cs="Times New Roman"/>
          <w:sz w:val="24"/>
        </w:rPr>
        <w:t>（5）公司被财政部门列入采购严重违法失信行为记录名单。</w:t>
      </w:r>
    </w:p>
    <w:p w14:paraId="493E5A36">
      <w:pPr>
        <w:spacing w:line="440" w:lineRule="exact"/>
        <w:ind w:firstLine="435"/>
        <w:rPr>
          <w:rFonts w:hint="eastAsia" w:ascii="宋体" w:hAnsi="宋体" w:eastAsia="宋体" w:cs="Times New Roman"/>
          <w:sz w:val="24"/>
        </w:rPr>
      </w:pPr>
      <w:r>
        <w:rPr>
          <w:rFonts w:hint="eastAsia" w:ascii="宋体" w:hAnsi="宋体" w:eastAsia="宋体" w:cs="Times New Roman"/>
          <w:sz w:val="24"/>
        </w:rPr>
        <w:t>3、本单位郑重承诺，我单位不存在《中华人民共和国招标投标法》</w:t>
      </w:r>
      <w:r>
        <w:rPr>
          <w:rFonts w:hint="eastAsia" w:ascii="宋体" w:hAnsi="宋体" w:cs="Times New Roman"/>
          <w:sz w:val="24"/>
          <w:lang w:eastAsia="zh-CN"/>
        </w:rPr>
        <w:t>、</w:t>
      </w:r>
      <w:r>
        <w:rPr>
          <w:rFonts w:hint="eastAsia" w:ascii="宋体" w:hAnsi="宋体" w:eastAsia="宋体" w:cs="Times New Roman"/>
          <w:sz w:val="24"/>
        </w:rPr>
        <w:t>《中华人民共和国招标投标法实施条例》及其他相关法律法规规定的禁止参与采购项目的情形。</w:t>
      </w:r>
    </w:p>
    <w:p w14:paraId="43B1C811">
      <w:pPr>
        <w:spacing w:line="440" w:lineRule="exact"/>
        <w:ind w:firstLine="435"/>
        <w:rPr>
          <w:rFonts w:hint="eastAsia" w:ascii="宋体" w:hAnsi="宋体" w:eastAsia="宋体" w:cs="Times New Roman"/>
          <w:sz w:val="24"/>
        </w:rPr>
      </w:pPr>
      <w:r>
        <w:rPr>
          <w:rFonts w:hint="eastAsia" w:ascii="宋体" w:hAnsi="宋体" w:eastAsia="宋体" w:cs="Times New Roman"/>
          <w:sz w:val="24"/>
        </w:rPr>
        <w:t xml:space="preserve">我单位承诺：合同签订前，若我单位具有上述情形，贵方可取消我单位成交资格或者不授予合同；合同签订后，贵方可解除合同。所有责任由我单位自行承担。同时，我单位愿意无条件接受监管部门及采购人的调查处理。 </w:t>
      </w:r>
    </w:p>
    <w:p w14:paraId="39128B0C">
      <w:pPr>
        <w:spacing w:line="440" w:lineRule="exact"/>
        <w:ind w:firstLine="435"/>
        <w:rPr>
          <w:rFonts w:hint="eastAsia" w:ascii="宋体" w:hAnsi="宋体" w:eastAsia="宋体" w:cs="Times New Roman"/>
          <w:sz w:val="24"/>
        </w:rPr>
      </w:pPr>
      <w:r>
        <w:rPr>
          <w:rFonts w:hint="eastAsia" w:ascii="宋体" w:hAnsi="宋体" w:eastAsia="宋体" w:cs="Times New Roman"/>
          <w:sz w:val="24"/>
        </w:rPr>
        <w:t>本单位对上述声明的真实性负责。如有虚假，将依法承担提供虚假材料的相应责任。</w:t>
      </w:r>
    </w:p>
    <w:p w14:paraId="580DA75F">
      <w:pPr>
        <w:spacing w:line="440" w:lineRule="exact"/>
        <w:ind w:firstLine="4800" w:firstLineChars="2000"/>
        <w:rPr>
          <w:rFonts w:ascii="宋体" w:hAnsi="宋体"/>
          <w:sz w:val="24"/>
          <w:u w:val="single"/>
        </w:rPr>
      </w:pPr>
      <w:r>
        <w:rPr>
          <w:rFonts w:hint="eastAsia" w:ascii="宋体" w:hAnsi="宋体"/>
          <w:sz w:val="24"/>
        </w:rPr>
        <w:t>供应商</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lang w:eastAsia="zh-CN"/>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A02F705">
      <w:pPr>
        <w:spacing w:line="440" w:lineRule="exact"/>
        <w:ind w:firstLine="4800" w:firstLineChars="2000"/>
        <w:rPr>
          <w:rFonts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p>
    <w:p w14:paraId="51F47C1E">
      <w:pPr>
        <w:widowControl/>
        <w:jc w:val="left"/>
        <w:rPr>
          <w:rFonts w:ascii="宋体" w:hAnsi="宋体"/>
          <w:sz w:val="24"/>
        </w:rPr>
      </w:pPr>
      <w:r>
        <w:rPr>
          <w:rFonts w:ascii="宋体" w:hAnsi="宋体"/>
          <w:sz w:val="24"/>
        </w:rPr>
        <w:br w:type="page"/>
      </w:r>
    </w:p>
    <w:p w14:paraId="4F685FBE">
      <w:pPr>
        <w:spacing w:line="360" w:lineRule="auto"/>
        <w:jc w:val="center"/>
        <w:outlineLvl w:val="1"/>
        <w:rPr>
          <w:rFonts w:ascii="等线" w:hAnsi="等线" w:eastAsia="等线"/>
          <w:b/>
          <w:sz w:val="24"/>
        </w:rPr>
      </w:pPr>
      <w:bookmarkStart w:id="25" w:name="_Toc204594911"/>
      <w:bookmarkStart w:id="26" w:name="_Toc516969106"/>
      <w:bookmarkStart w:id="27" w:name="_Toc520983594"/>
      <w:bookmarkStart w:id="28" w:name="_Toc121626298"/>
      <w:r>
        <w:rPr>
          <w:rFonts w:hint="eastAsia" w:ascii="等线" w:hAnsi="等线" w:eastAsia="等线"/>
          <w:b/>
          <w:sz w:val="24"/>
          <w:lang w:val="en-US" w:eastAsia="zh-CN"/>
        </w:rPr>
        <w:t>四</w:t>
      </w:r>
      <w:r>
        <w:rPr>
          <w:rFonts w:hint="eastAsia" w:ascii="等线" w:hAnsi="等线" w:eastAsia="等线"/>
          <w:b/>
          <w:sz w:val="24"/>
        </w:rPr>
        <w:t>、授权书</w:t>
      </w:r>
      <w:bookmarkEnd w:id="25"/>
      <w:bookmarkEnd w:id="26"/>
      <w:bookmarkEnd w:id="27"/>
      <w:bookmarkEnd w:id="28"/>
    </w:p>
    <w:p w14:paraId="2C118A12">
      <w:pPr>
        <w:spacing w:line="360" w:lineRule="auto"/>
        <w:jc w:val="center"/>
        <w:rPr>
          <w:rFonts w:ascii="等线" w:hAnsi="等线" w:eastAsia="等线"/>
          <w:b/>
          <w:sz w:val="24"/>
        </w:rPr>
      </w:pPr>
    </w:p>
    <w:p w14:paraId="047E536D">
      <w:pPr>
        <w:pStyle w:val="7"/>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63FC965">
      <w:pPr>
        <w:pStyle w:val="7"/>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10A828C0">
      <w:pPr>
        <w:pStyle w:val="7"/>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身份证明扫描件或影印件：</w:t>
      </w:r>
    </w:p>
    <w:p w14:paraId="243F345D">
      <w:pPr>
        <w:pStyle w:val="7"/>
        <w:snapToGrid w:val="0"/>
        <w:spacing w:line="360" w:lineRule="auto"/>
        <w:ind w:firstLine="480" w:firstLineChars="200"/>
        <w:jc w:val="left"/>
        <w:rPr>
          <w:rFonts w:hAnsi="宋体"/>
          <w:sz w:val="24"/>
        </w:rPr>
      </w:pPr>
    </w:p>
    <w:p w14:paraId="109BB064">
      <w:pPr>
        <w:pStyle w:val="7"/>
        <w:snapToGrid w:val="0"/>
        <w:spacing w:line="360" w:lineRule="auto"/>
        <w:ind w:firstLine="480" w:firstLineChars="200"/>
        <w:jc w:val="left"/>
        <w:rPr>
          <w:rFonts w:hAnsi="宋体"/>
          <w:sz w:val="24"/>
        </w:rPr>
      </w:pPr>
    </w:p>
    <w:p w14:paraId="02239F6D">
      <w:pPr>
        <w:pStyle w:val="7"/>
        <w:snapToGrid w:val="0"/>
        <w:spacing w:line="360" w:lineRule="auto"/>
        <w:ind w:firstLine="480" w:firstLineChars="200"/>
        <w:jc w:val="left"/>
        <w:rPr>
          <w:rFonts w:hAnsi="宋体"/>
          <w:sz w:val="24"/>
        </w:rPr>
      </w:pPr>
    </w:p>
    <w:p w14:paraId="36344874">
      <w:pPr>
        <w:pStyle w:val="7"/>
        <w:snapToGrid w:val="0"/>
        <w:spacing w:line="360" w:lineRule="auto"/>
        <w:ind w:firstLine="480" w:firstLineChars="200"/>
        <w:jc w:val="left"/>
        <w:rPr>
          <w:rFonts w:hAnsi="宋体"/>
          <w:sz w:val="24"/>
        </w:rPr>
      </w:pPr>
    </w:p>
    <w:p w14:paraId="68F4796A">
      <w:pPr>
        <w:pStyle w:val="7"/>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4E1A11D0">
      <w:pPr>
        <w:pStyle w:val="7"/>
        <w:snapToGrid w:val="0"/>
        <w:spacing w:line="360" w:lineRule="auto"/>
        <w:ind w:firstLine="480" w:firstLineChars="200"/>
        <w:jc w:val="left"/>
        <w:rPr>
          <w:rFonts w:hAnsi="宋体"/>
          <w:sz w:val="24"/>
          <w:szCs w:val="28"/>
        </w:rPr>
      </w:pPr>
    </w:p>
    <w:p w14:paraId="4F3E177C">
      <w:pPr>
        <w:spacing w:line="360" w:lineRule="auto"/>
        <w:ind w:firstLine="360" w:firstLineChars="150"/>
        <w:rPr>
          <w:sz w:val="24"/>
          <w:szCs w:val="28"/>
        </w:rPr>
      </w:pPr>
      <w:r>
        <w:rPr>
          <w:rFonts w:hint="eastAsia"/>
          <w:sz w:val="24"/>
          <w:szCs w:val="28"/>
        </w:rPr>
        <w:t>特此声明。</w:t>
      </w:r>
    </w:p>
    <w:p w14:paraId="4B79E1CD">
      <w:pPr>
        <w:spacing w:line="360" w:lineRule="auto"/>
        <w:rPr>
          <w:sz w:val="24"/>
          <w:szCs w:val="28"/>
        </w:rPr>
      </w:pPr>
    </w:p>
    <w:p w14:paraId="13A34F93">
      <w:pPr>
        <w:spacing w:line="360" w:lineRule="auto"/>
        <w:rPr>
          <w:bCs/>
          <w:sz w:val="24"/>
          <w:szCs w:val="28"/>
        </w:rPr>
      </w:pPr>
      <w:r>
        <w:rPr>
          <w:rFonts w:hint="eastAsia"/>
          <w:bCs/>
          <w:sz w:val="24"/>
          <w:szCs w:val="28"/>
        </w:rPr>
        <w:t>供应商</w:t>
      </w:r>
      <w:r>
        <w:rPr>
          <w:rFonts w:hint="eastAsia"/>
          <w:bCs/>
          <w:sz w:val="24"/>
          <w:szCs w:val="28"/>
          <w:lang w:eastAsia="zh-CN"/>
        </w:rPr>
        <w:t>（</w:t>
      </w:r>
      <w:r>
        <w:rPr>
          <w:rFonts w:hint="eastAsia"/>
          <w:bCs/>
          <w:sz w:val="24"/>
          <w:szCs w:val="28"/>
          <w:lang w:val="en-US" w:eastAsia="zh-CN"/>
        </w:rPr>
        <w:t>盖章</w:t>
      </w:r>
      <w:r>
        <w:rPr>
          <w:rFonts w:hint="eastAsia"/>
          <w:bCs/>
          <w:sz w:val="24"/>
          <w:szCs w:val="28"/>
          <w:lang w:eastAsia="zh-CN"/>
        </w:rPr>
        <w:t>）</w:t>
      </w:r>
      <w:r>
        <w:rPr>
          <w:rFonts w:hint="eastAsia"/>
          <w:bCs/>
          <w:sz w:val="24"/>
          <w:szCs w:val="28"/>
        </w:rPr>
        <w:t>：</w:t>
      </w:r>
      <w:r>
        <w:rPr>
          <w:rFonts w:hint="eastAsia"/>
          <w:bCs/>
          <w:sz w:val="24"/>
          <w:szCs w:val="28"/>
          <w:u w:val="single"/>
        </w:rPr>
        <w:t xml:space="preserve">                    </w:t>
      </w:r>
    </w:p>
    <w:p w14:paraId="11F6A76B">
      <w:pPr>
        <w:spacing w:line="360" w:lineRule="auto"/>
        <w:rPr>
          <w:sz w:val="24"/>
          <w:szCs w:val="28"/>
        </w:rPr>
      </w:pPr>
      <w:r>
        <w:rPr>
          <w:rFonts w:hint="eastAsia"/>
          <w:sz w:val="24"/>
          <w:szCs w:val="28"/>
        </w:rPr>
        <w:t>日          期：</w:t>
      </w:r>
      <w:r>
        <w:rPr>
          <w:rFonts w:hint="eastAsia"/>
          <w:sz w:val="24"/>
          <w:szCs w:val="28"/>
          <w:u w:val="single"/>
        </w:rPr>
        <w:t xml:space="preserve">                    </w:t>
      </w:r>
    </w:p>
    <w:p w14:paraId="20BCE8F0">
      <w:pPr>
        <w:spacing w:line="360" w:lineRule="auto"/>
        <w:rPr>
          <w:sz w:val="24"/>
          <w:szCs w:val="28"/>
        </w:rPr>
      </w:pPr>
    </w:p>
    <w:p w14:paraId="0013B73C">
      <w:pPr>
        <w:spacing w:line="360" w:lineRule="auto"/>
        <w:rPr>
          <w:sz w:val="24"/>
          <w:szCs w:val="28"/>
        </w:rPr>
      </w:pPr>
    </w:p>
    <w:p w14:paraId="3EC96773">
      <w:pPr>
        <w:pStyle w:val="7"/>
        <w:snapToGrid w:val="0"/>
        <w:spacing w:line="360" w:lineRule="auto"/>
        <w:jc w:val="left"/>
        <w:rPr>
          <w:rFonts w:hAnsi="宋体"/>
          <w:sz w:val="24"/>
          <w:szCs w:val="28"/>
        </w:rPr>
      </w:pPr>
      <w:r>
        <w:rPr>
          <w:rFonts w:hint="eastAsia" w:hAnsi="宋体"/>
          <w:sz w:val="24"/>
          <w:szCs w:val="28"/>
        </w:rPr>
        <w:t>注：</w:t>
      </w:r>
    </w:p>
    <w:p w14:paraId="7721CD3B">
      <w:pPr>
        <w:pStyle w:val="7"/>
        <w:snapToGrid w:val="0"/>
        <w:spacing w:line="360" w:lineRule="auto"/>
        <w:jc w:val="left"/>
        <w:rPr>
          <w:rFonts w:hAnsi="宋体"/>
          <w:sz w:val="24"/>
          <w:szCs w:val="28"/>
        </w:rPr>
      </w:pPr>
      <w:r>
        <w:rPr>
          <w:rFonts w:hint="eastAsia" w:hAnsi="宋体"/>
          <w:sz w:val="24"/>
          <w:szCs w:val="28"/>
        </w:rPr>
        <w:t>1.本项目只允许有唯一的供应商授权代表，提供身份证明扫描件；</w:t>
      </w:r>
    </w:p>
    <w:p w14:paraId="7CD67E2F">
      <w:pPr>
        <w:spacing w:line="360" w:lineRule="auto"/>
        <w:jc w:val="left"/>
        <w:rPr>
          <w:sz w:val="24"/>
        </w:rPr>
      </w:pPr>
      <w:r>
        <w:rPr>
          <w:rFonts w:hint="eastAsia"/>
          <w:sz w:val="24"/>
        </w:rPr>
        <w:t>2.法定代表人参加磋商的无需提供授权书，仅提供身份证明扫描件。</w:t>
      </w:r>
    </w:p>
    <w:p w14:paraId="7AEBD54E">
      <w:pPr>
        <w:widowControl/>
        <w:jc w:val="left"/>
        <w:rPr>
          <w:sz w:val="24"/>
        </w:rPr>
      </w:pPr>
      <w:r>
        <w:rPr>
          <w:sz w:val="24"/>
        </w:rPr>
        <w:br w:type="page"/>
      </w:r>
    </w:p>
    <w:p w14:paraId="4323405A">
      <w:pPr>
        <w:widowControl/>
        <w:jc w:val="left"/>
        <w:rPr>
          <w:rFonts w:ascii="等线" w:hAnsi="等线" w:eastAsia="@仿宋_GB2312" w:cs="@仿宋_GB2312"/>
          <w:b/>
          <w:sz w:val="24"/>
        </w:rPr>
      </w:pPr>
    </w:p>
    <w:p w14:paraId="729C4385">
      <w:pPr>
        <w:keepNext/>
        <w:keepLines/>
        <w:spacing w:before="260" w:after="260" w:line="416" w:lineRule="auto"/>
        <w:jc w:val="center"/>
        <w:outlineLvl w:val="1"/>
        <w:rPr>
          <w:rFonts w:ascii="等线" w:hAnsi="等线" w:eastAsia="等线" w:cs="@仿宋_GB2312"/>
          <w:b/>
          <w:bCs/>
          <w:sz w:val="24"/>
        </w:rPr>
      </w:pPr>
      <w:r>
        <w:rPr>
          <w:rFonts w:hint="eastAsia" w:ascii="等线" w:hAnsi="等线" w:eastAsia="等线" w:cs="@仿宋_GB2312"/>
          <w:b/>
          <w:bCs/>
          <w:sz w:val="24"/>
          <w:lang w:val="en-US" w:eastAsia="zh-CN"/>
        </w:rPr>
        <w:t>五</w:t>
      </w:r>
      <w:r>
        <w:rPr>
          <w:rFonts w:hint="eastAsia" w:ascii="等线" w:hAnsi="等线" w:eastAsia="等线" w:cs="@仿宋_GB2312"/>
          <w:b/>
          <w:bCs/>
          <w:sz w:val="24"/>
        </w:rPr>
        <w:t>、法定代表人身份证明书</w:t>
      </w:r>
    </w:p>
    <w:p w14:paraId="447A7F16">
      <w:pPr>
        <w:autoSpaceDE w:val="0"/>
        <w:autoSpaceDN w:val="0"/>
        <w:adjustRightInd w:val="0"/>
        <w:spacing w:line="360" w:lineRule="auto"/>
        <w:jc w:val="center"/>
        <w:rPr>
          <w:rFonts w:ascii="@仿宋_GB2312" w:eastAsia="@仿宋_GB2312" w:cs="宋体"/>
          <w:b/>
          <w:lang w:val="zh-CN"/>
        </w:rPr>
      </w:pPr>
    </w:p>
    <w:p w14:paraId="2772B5B3">
      <w:pPr>
        <w:snapToGrid w:val="0"/>
        <w:spacing w:line="360" w:lineRule="auto"/>
        <w:ind w:firstLine="480" w:firstLineChars="200"/>
        <w:jc w:val="left"/>
        <w:rPr>
          <w:sz w:val="24"/>
          <w:szCs w:val="28"/>
        </w:rPr>
      </w:pPr>
      <w:r>
        <w:rPr>
          <w:rFonts w:hint="eastAsia"/>
          <w:sz w:val="24"/>
          <w:szCs w:val="28"/>
        </w:rPr>
        <w:t>单位名称：</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617D69E8">
      <w:pPr>
        <w:snapToGrid w:val="0"/>
        <w:spacing w:line="360" w:lineRule="auto"/>
        <w:ind w:firstLine="480" w:firstLineChars="200"/>
        <w:jc w:val="left"/>
        <w:rPr>
          <w:sz w:val="24"/>
          <w:szCs w:val="28"/>
        </w:rPr>
      </w:pPr>
      <w:r>
        <w:rPr>
          <w:rFonts w:hint="eastAsia"/>
          <w:sz w:val="24"/>
          <w:szCs w:val="28"/>
        </w:rPr>
        <w:t>单位性质：</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6C4ED7FE">
      <w:pPr>
        <w:snapToGrid w:val="0"/>
        <w:spacing w:line="360" w:lineRule="auto"/>
        <w:ind w:firstLine="480" w:firstLineChars="200"/>
        <w:jc w:val="left"/>
        <w:rPr>
          <w:sz w:val="24"/>
          <w:szCs w:val="28"/>
        </w:rPr>
      </w:pPr>
      <w:r>
        <w:rPr>
          <w:rFonts w:hint="eastAsia"/>
          <w:sz w:val="24"/>
          <w:szCs w:val="28"/>
        </w:rPr>
        <w:t>地    址：</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3F77A4D1">
      <w:pPr>
        <w:snapToGrid w:val="0"/>
        <w:spacing w:line="360" w:lineRule="auto"/>
        <w:ind w:firstLine="480" w:firstLineChars="200"/>
        <w:jc w:val="left"/>
        <w:rPr>
          <w:sz w:val="24"/>
          <w:szCs w:val="28"/>
        </w:rPr>
      </w:pPr>
      <w:r>
        <w:rPr>
          <w:rFonts w:hint="eastAsia"/>
          <w:sz w:val="24"/>
          <w:szCs w:val="28"/>
        </w:rPr>
        <w:t>成立时间：</w:t>
      </w:r>
      <w:r>
        <w:rPr>
          <w:rFonts w:hint="eastAsia"/>
          <w:sz w:val="24"/>
          <w:szCs w:val="28"/>
          <w:u w:val="single"/>
        </w:rPr>
        <w:t xml:space="preserve">              </w:t>
      </w:r>
      <w:r>
        <w:rPr>
          <w:rFonts w:hint="eastAsia"/>
          <w:sz w:val="24"/>
          <w:szCs w:val="28"/>
        </w:rPr>
        <w:t>年</w:t>
      </w:r>
      <w:r>
        <w:rPr>
          <w:rFonts w:hint="eastAsia"/>
          <w:sz w:val="24"/>
          <w:szCs w:val="28"/>
          <w:u w:val="single"/>
        </w:rPr>
        <w:t xml:space="preserve">         </w:t>
      </w:r>
      <w:r>
        <w:rPr>
          <w:rFonts w:hint="eastAsia"/>
          <w:sz w:val="24"/>
          <w:szCs w:val="28"/>
        </w:rPr>
        <w:t>月</w:t>
      </w:r>
      <w:r>
        <w:rPr>
          <w:rFonts w:hint="eastAsia"/>
          <w:sz w:val="24"/>
          <w:szCs w:val="28"/>
          <w:u w:val="single"/>
        </w:rPr>
        <w:t xml:space="preserve">        </w:t>
      </w:r>
      <w:r>
        <w:rPr>
          <w:rFonts w:hint="eastAsia"/>
          <w:sz w:val="24"/>
          <w:szCs w:val="28"/>
        </w:rPr>
        <w:t>日</w:t>
      </w:r>
    </w:p>
    <w:p w14:paraId="1C2DFF22">
      <w:pPr>
        <w:snapToGrid w:val="0"/>
        <w:spacing w:line="360" w:lineRule="auto"/>
        <w:ind w:firstLine="480" w:firstLineChars="200"/>
        <w:jc w:val="left"/>
        <w:rPr>
          <w:sz w:val="24"/>
          <w:szCs w:val="28"/>
        </w:rPr>
      </w:pPr>
      <w:r>
        <w:rPr>
          <w:rFonts w:hint="eastAsia"/>
          <w:sz w:val="24"/>
          <w:szCs w:val="28"/>
        </w:rPr>
        <w:t>经营期限：</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3B83766C">
      <w:pPr>
        <w:snapToGrid w:val="0"/>
        <w:spacing w:line="360" w:lineRule="auto"/>
        <w:ind w:firstLine="480" w:firstLineChars="200"/>
        <w:jc w:val="left"/>
        <w:rPr>
          <w:sz w:val="24"/>
          <w:szCs w:val="28"/>
        </w:rPr>
      </w:pPr>
      <w:r>
        <w:rPr>
          <w:rFonts w:hint="eastAsia"/>
          <w:sz w:val="24"/>
          <w:szCs w:val="28"/>
        </w:rPr>
        <w:t>姓    名：</w:t>
      </w:r>
      <w:r>
        <w:rPr>
          <w:rFonts w:hint="eastAsia"/>
          <w:sz w:val="24"/>
          <w:szCs w:val="28"/>
          <w:u w:val="single"/>
        </w:rPr>
        <w:t xml:space="preserve">                  </w:t>
      </w:r>
      <w:r>
        <w:rPr>
          <w:rFonts w:hint="eastAsia"/>
          <w:sz w:val="24"/>
          <w:szCs w:val="28"/>
        </w:rPr>
        <w:t xml:space="preserve"> 性 </w:t>
      </w:r>
      <w:r>
        <w:rPr>
          <w:sz w:val="24"/>
          <w:szCs w:val="28"/>
        </w:rPr>
        <w:t xml:space="preserve">  </w:t>
      </w:r>
      <w:r>
        <w:rPr>
          <w:rFonts w:hint="eastAsia"/>
          <w:sz w:val="24"/>
          <w:szCs w:val="28"/>
        </w:rPr>
        <w:t xml:space="preserve"> 别：</w:t>
      </w:r>
      <w:r>
        <w:rPr>
          <w:rFonts w:hint="eastAsia"/>
          <w:sz w:val="24"/>
          <w:szCs w:val="28"/>
          <w:u w:val="single"/>
        </w:rPr>
        <w:t xml:space="preserve">             </w:t>
      </w:r>
    </w:p>
    <w:p w14:paraId="3E229383">
      <w:pPr>
        <w:snapToGrid w:val="0"/>
        <w:spacing w:line="360" w:lineRule="auto"/>
        <w:ind w:firstLine="480" w:firstLineChars="200"/>
        <w:jc w:val="left"/>
        <w:rPr>
          <w:sz w:val="24"/>
          <w:szCs w:val="28"/>
          <w:u w:val="single"/>
        </w:rPr>
      </w:pPr>
      <w:r>
        <w:rPr>
          <w:rFonts w:hint="eastAsia"/>
          <w:sz w:val="24"/>
          <w:szCs w:val="28"/>
        </w:rPr>
        <w:t>年    龄：</w:t>
      </w:r>
      <w:r>
        <w:rPr>
          <w:rFonts w:hint="eastAsia"/>
          <w:sz w:val="24"/>
          <w:szCs w:val="28"/>
          <w:u w:val="single"/>
        </w:rPr>
        <w:t xml:space="preserve">                  </w:t>
      </w:r>
      <w:r>
        <w:rPr>
          <w:rFonts w:hint="eastAsia"/>
          <w:sz w:val="24"/>
          <w:szCs w:val="28"/>
        </w:rPr>
        <w:t xml:space="preserve"> 职    务：</w:t>
      </w:r>
      <w:r>
        <w:rPr>
          <w:rFonts w:hint="eastAsia"/>
          <w:sz w:val="24"/>
          <w:szCs w:val="28"/>
          <w:u w:val="single"/>
        </w:rPr>
        <w:t xml:space="preserve">             </w:t>
      </w:r>
    </w:p>
    <w:p w14:paraId="3EF0A0B1">
      <w:pPr>
        <w:snapToGrid w:val="0"/>
        <w:spacing w:line="360" w:lineRule="auto"/>
        <w:ind w:firstLine="480" w:firstLineChars="200"/>
        <w:jc w:val="left"/>
        <w:rPr>
          <w:sz w:val="24"/>
          <w:szCs w:val="28"/>
        </w:rPr>
      </w:pPr>
      <w:r>
        <w:rPr>
          <w:rFonts w:hint="eastAsia"/>
          <w:sz w:val="24"/>
          <w:szCs w:val="28"/>
        </w:rPr>
        <w:t>联系</w:t>
      </w:r>
      <w:r>
        <w:rPr>
          <w:sz w:val="24"/>
          <w:szCs w:val="28"/>
        </w:rPr>
        <w:t>电话</w:t>
      </w:r>
      <w:r>
        <w:rPr>
          <w:rFonts w:hint="eastAsia"/>
          <w:sz w:val="24"/>
          <w:szCs w:val="28"/>
        </w:rPr>
        <w:t>：</w:t>
      </w:r>
      <w:r>
        <w:rPr>
          <w:rFonts w:hint="eastAsia"/>
          <w:sz w:val="24"/>
          <w:szCs w:val="28"/>
          <w:u w:val="single"/>
        </w:rPr>
        <w:t xml:space="preserve">                  </w:t>
      </w:r>
      <w:r>
        <w:rPr>
          <w:rFonts w:hint="eastAsia"/>
          <w:sz w:val="24"/>
          <w:szCs w:val="28"/>
        </w:rPr>
        <w:t xml:space="preserve"> 手机号码：</w:t>
      </w:r>
      <w:r>
        <w:rPr>
          <w:rFonts w:hint="eastAsia"/>
          <w:sz w:val="24"/>
          <w:szCs w:val="28"/>
          <w:u w:val="single"/>
        </w:rPr>
        <w:t xml:space="preserve">             </w:t>
      </w:r>
    </w:p>
    <w:p w14:paraId="573CEAC5">
      <w:pPr>
        <w:snapToGrid w:val="0"/>
        <w:spacing w:line="360" w:lineRule="auto"/>
        <w:ind w:firstLine="480" w:firstLineChars="200"/>
        <w:jc w:val="left"/>
        <w:rPr>
          <w:sz w:val="24"/>
          <w:szCs w:val="28"/>
        </w:rPr>
      </w:pPr>
      <w:r>
        <w:rPr>
          <w:rFonts w:hint="eastAsia"/>
          <w:sz w:val="24"/>
          <w:szCs w:val="28"/>
          <w:u w:val="single"/>
        </w:rPr>
        <w:t xml:space="preserve">        </w:t>
      </w:r>
      <w:r>
        <w:rPr>
          <w:rFonts w:hint="eastAsia"/>
          <w:sz w:val="24"/>
          <w:szCs w:val="28"/>
        </w:rPr>
        <w:t xml:space="preserve">系  </w:t>
      </w:r>
      <w:r>
        <w:rPr>
          <w:rFonts w:hint="eastAsia"/>
          <w:sz w:val="24"/>
          <w:szCs w:val="28"/>
          <w:u w:val="single"/>
        </w:rPr>
        <w:t xml:space="preserve">   （供应商单位名称）       </w:t>
      </w:r>
      <w:r>
        <w:rPr>
          <w:rFonts w:hint="eastAsia"/>
          <w:sz w:val="24"/>
          <w:szCs w:val="28"/>
        </w:rPr>
        <w:t>的法定代表人。</w:t>
      </w:r>
    </w:p>
    <w:p w14:paraId="237F253C">
      <w:pPr>
        <w:spacing w:before="48" w:beforeLines="20" w:after="48" w:afterLines="20" w:line="540" w:lineRule="exact"/>
        <w:ind w:firstLine="610"/>
        <w:rPr>
          <w:rFonts w:ascii="@仿宋_GB2312" w:eastAsia="@仿宋_GB2312" w:cs="宋体"/>
          <w:sz w:val="24"/>
        </w:rPr>
      </w:pPr>
    </w:p>
    <w:p w14:paraId="6FD41046">
      <w:pPr>
        <w:spacing w:before="48" w:beforeLines="20" w:after="48" w:afterLines="20" w:line="540" w:lineRule="exact"/>
        <w:ind w:left="420" w:leftChars="200" w:firstLine="240" w:firstLineChars="100"/>
        <w:rPr>
          <w:rFonts w:cs="宋体"/>
          <w:sz w:val="24"/>
        </w:rPr>
      </w:pPr>
      <w:r>
        <w:rPr>
          <w:rFonts w:hint="eastAsia" w:cs="宋体"/>
          <w:sz w:val="24"/>
        </w:rPr>
        <w:t>特此证明。</w:t>
      </w:r>
    </w:p>
    <w:p w14:paraId="03174158">
      <w:pPr>
        <w:tabs>
          <w:tab w:val="left" w:pos="720"/>
          <w:tab w:val="left" w:pos="900"/>
        </w:tabs>
        <w:spacing w:before="48" w:beforeLines="20" w:after="48" w:afterLines="20" w:line="540" w:lineRule="exact"/>
        <w:ind w:firstLine="480" w:firstLineChars="200"/>
        <w:rPr>
          <w:rFonts w:cs="宋体"/>
          <w:sz w:val="24"/>
        </w:rPr>
      </w:pPr>
      <w:r>
        <w:rPr>
          <w:rFonts w:hint="eastAsia" w:cs="宋体"/>
          <w:sz w:val="24"/>
        </w:rPr>
        <w:t>附：法定代表人身份证扫描件</w:t>
      </w:r>
    </w:p>
    <w:p w14:paraId="7C279DB5">
      <w:pPr>
        <w:tabs>
          <w:tab w:val="left" w:pos="720"/>
          <w:tab w:val="left" w:pos="900"/>
        </w:tabs>
        <w:spacing w:before="48" w:beforeLines="20" w:after="48" w:afterLines="20" w:line="540" w:lineRule="exact"/>
        <w:ind w:firstLine="480" w:firstLineChars="200"/>
        <w:rPr>
          <w:rFonts w:ascii="@仿宋_GB2312" w:eastAsia="@仿宋_GB2312" w:cs="宋体"/>
          <w:sz w:val="24"/>
        </w:rPr>
      </w:pPr>
    </w:p>
    <w:p w14:paraId="1414FD34">
      <w:pPr>
        <w:tabs>
          <w:tab w:val="left" w:pos="720"/>
          <w:tab w:val="left" w:pos="900"/>
        </w:tabs>
        <w:spacing w:before="48" w:beforeLines="20" w:after="48" w:afterLines="20" w:line="540" w:lineRule="exact"/>
        <w:ind w:firstLine="4560" w:firstLineChars="1900"/>
        <w:rPr>
          <w:rFonts w:ascii="@仿宋_GB2312" w:eastAsia="@仿宋_GB2312" w:cs="宋体"/>
          <w:sz w:val="24"/>
        </w:rPr>
      </w:pPr>
    </w:p>
    <w:p w14:paraId="03ACFEDD">
      <w:pPr>
        <w:spacing w:line="360" w:lineRule="auto"/>
        <w:ind w:firstLine="3840" w:firstLineChars="1600"/>
        <w:rPr>
          <w:rFonts w:ascii="等线" w:hAnsi="等线" w:eastAsia="等线" w:cs="宋体"/>
          <w:sz w:val="24"/>
        </w:rPr>
      </w:pPr>
      <w:r>
        <w:rPr>
          <w:rFonts w:hint="eastAsia" w:ascii="等线" w:hAnsi="等线" w:eastAsia="等线" w:cs="宋体"/>
          <w:sz w:val="24"/>
        </w:rPr>
        <w:t>供应商</w:t>
      </w:r>
      <w:r>
        <w:rPr>
          <w:rFonts w:hint="eastAsia" w:ascii="等线" w:hAnsi="等线" w:eastAsia="等线" w:cs="宋体"/>
          <w:sz w:val="24"/>
          <w:lang w:eastAsia="zh-CN"/>
        </w:rPr>
        <w:t>（</w:t>
      </w:r>
      <w:r>
        <w:rPr>
          <w:rFonts w:hint="eastAsia" w:ascii="等线" w:hAnsi="等线" w:eastAsia="等线" w:cs="宋体"/>
          <w:sz w:val="24"/>
          <w:lang w:val="en-US" w:eastAsia="zh-CN"/>
        </w:rPr>
        <w:t>盖章</w:t>
      </w:r>
      <w:r>
        <w:rPr>
          <w:rFonts w:hint="eastAsia" w:ascii="等线" w:hAnsi="等线" w:eastAsia="等线" w:cs="宋体"/>
          <w:sz w:val="24"/>
          <w:lang w:eastAsia="zh-CN"/>
        </w:rPr>
        <w:t>）</w:t>
      </w:r>
      <w:r>
        <w:rPr>
          <w:rFonts w:hint="eastAsia" w:ascii="等线" w:hAnsi="等线" w:eastAsia="等线" w:cs="宋体"/>
          <w:sz w:val="24"/>
        </w:rPr>
        <w:t>：</w:t>
      </w:r>
      <w:r>
        <w:rPr>
          <w:rFonts w:ascii="等线" w:hAnsi="等线" w:eastAsia="等线" w:cs="宋体"/>
          <w:sz w:val="24"/>
          <w:u w:val="single"/>
        </w:rPr>
        <w:t xml:space="preserve">        </w:t>
      </w:r>
      <w:r>
        <w:rPr>
          <w:rFonts w:hint="eastAsia" w:ascii="等线" w:hAnsi="等线" w:eastAsia="等线" w:cs="宋体"/>
          <w:sz w:val="24"/>
          <w:u w:val="single"/>
        </w:rPr>
        <w:t xml:space="preserve">      </w:t>
      </w:r>
      <w:r>
        <w:rPr>
          <w:rFonts w:ascii="等线" w:hAnsi="等线" w:eastAsia="等线" w:cs="宋体"/>
          <w:sz w:val="24"/>
          <w:u w:val="single"/>
        </w:rPr>
        <w:t xml:space="preserve">       </w:t>
      </w:r>
    </w:p>
    <w:p w14:paraId="0F975103">
      <w:pPr>
        <w:spacing w:line="360" w:lineRule="auto"/>
        <w:ind w:firstLine="3840" w:firstLineChars="1600"/>
        <w:rPr>
          <w:rFonts w:ascii="等线" w:hAnsi="等线" w:eastAsia="等线" w:cs="宋体"/>
          <w:sz w:val="24"/>
        </w:rPr>
      </w:pPr>
      <w:r>
        <w:rPr>
          <w:rFonts w:hint="eastAsia" w:ascii="等线" w:hAnsi="等线" w:eastAsia="等线" w:cs="宋体"/>
          <w:sz w:val="24"/>
        </w:rPr>
        <w:t>日</w:t>
      </w:r>
      <w:r>
        <w:rPr>
          <w:rFonts w:ascii="等线" w:hAnsi="等线" w:eastAsia="等线" w:cs="宋体"/>
          <w:sz w:val="24"/>
        </w:rPr>
        <w:t xml:space="preserve">   </w:t>
      </w:r>
      <w:r>
        <w:rPr>
          <w:rFonts w:hint="eastAsia" w:ascii="等线" w:hAnsi="等线" w:eastAsia="等线" w:cs="宋体"/>
          <w:sz w:val="24"/>
        </w:rPr>
        <w:t xml:space="preserve">    </w:t>
      </w:r>
      <w:r>
        <w:rPr>
          <w:rFonts w:ascii="等线" w:hAnsi="等线" w:eastAsia="等线" w:cs="宋体"/>
          <w:sz w:val="24"/>
        </w:rPr>
        <w:t xml:space="preserve">   </w:t>
      </w:r>
      <w:r>
        <w:rPr>
          <w:rFonts w:hint="eastAsia" w:ascii="等线" w:hAnsi="等线" w:eastAsia="等线" w:cs="宋体"/>
          <w:sz w:val="24"/>
        </w:rPr>
        <w:t>期：</w:t>
      </w:r>
      <w:r>
        <w:rPr>
          <w:rFonts w:ascii="等线" w:hAnsi="等线" w:eastAsia="等线" w:cs="宋体"/>
          <w:sz w:val="24"/>
          <w:u w:val="single"/>
        </w:rPr>
        <w:t xml:space="preserve">           </w:t>
      </w:r>
      <w:r>
        <w:rPr>
          <w:rFonts w:hint="eastAsia" w:ascii="等线" w:hAnsi="等线" w:eastAsia="等线" w:cs="宋体"/>
          <w:sz w:val="24"/>
          <w:u w:val="single"/>
        </w:rPr>
        <w:t xml:space="preserve"> </w:t>
      </w:r>
      <w:r>
        <w:rPr>
          <w:rFonts w:ascii="等线" w:hAnsi="等线" w:eastAsia="等线" w:cs="宋体"/>
          <w:sz w:val="24"/>
          <w:u w:val="single"/>
        </w:rPr>
        <w:t xml:space="preserve">    </w:t>
      </w:r>
      <w:r>
        <w:rPr>
          <w:rFonts w:hint="eastAsia" w:ascii="等线" w:hAnsi="等线" w:eastAsia="等线" w:cs="宋体"/>
          <w:sz w:val="24"/>
          <w:u w:val="single"/>
        </w:rPr>
        <w:t xml:space="preserve">  </w:t>
      </w:r>
      <w:r>
        <w:rPr>
          <w:rFonts w:ascii="等线" w:hAnsi="等线" w:eastAsia="等线" w:cs="宋体"/>
          <w:sz w:val="24"/>
          <w:u w:val="single"/>
        </w:rPr>
        <w:t xml:space="preserve">   </w:t>
      </w:r>
    </w:p>
    <w:p w14:paraId="135F1721">
      <w:pPr>
        <w:widowControl/>
        <w:jc w:val="left"/>
        <w:rPr>
          <w:rFonts w:ascii="等线" w:hAnsi="等线" w:eastAsia="等线" w:cs="@仿宋_GB2312"/>
          <w:b/>
          <w:bCs/>
          <w:sz w:val="24"/>
        </w:rPr>
      </w:pPr>
      <w:r>
        <w:rPr>
          <w:rFonts w:ascii="等线" w:hAnsi="等线" w:eastAsia="等线" w:cs="@仿宋_GB2312"/>
          <w:sz w:val="24"/>
        </w:rPr>
        <w:br w:type="page"/>
      </w:r>
    </w:p>
    <w:p w14:paraId="459F2B3A">
      <w:pPr>
        <w:spacing w:line="360" w:lineRule="auto"/>
        <w:ind w:firstLine="4200" w:firstLineChars="1750"/>
        <w:rPr>
          <w:rFonts w:ascii="宋体" w:hAnsi="宋体" w:cs="宋体"/>
          <w:sz w:val="24"/>
          <w:lang w:val="zh-CN"/>
        </w:rPr>
      </w:pPr>
    </w:p>
    <w:p w14:paraId="7280A1CE">
      <w:pPr>
        <w:keepNext/>
        <w:keepLines/>
        <w:spacing w:before="260" w:after="260" w:line="416" w:lineRule="auto"/>
        <w:jc w:val="center"/>
        <w:outlineLvl w:val="1"/>
        <w:rPr>
          <w:rFonts w:ascii="等线" w:hAnsi="等线" w:eastAsia="等线" w:cs="@仿宋_GB2312"/>
          <w:b/>
          <w:bCs/>
          <w:sz w:val="24"/>
        </w:rPr>
      </w:pPr>
      <w:r>
        <w:rPr>
          <w:rFonts w:hint="eastAsia" w:ascii="等线" w:hAnsi="等线" w:eastAsia="等线" w:cs="@仿宋_GB2312"/>
          <w:b/>
          <w:bCs/>
          <w:sz w:val="24"/>
          <w:lang w:val="en-US" w:eastAsia="zh-CN"/>
        </w:rPr>
        <w:t>六</w:t>
      </w:r>
      <w:r>
        <w:rPr>
          <w:rFonts w:hint="eastAsia" w:ascii="等线" w:hAnsi="等线" w:eastAsia="等线" w:cs="@仿宋_GB2312"/>
          <w:b/>
          <w:bCs/>
          <w:sz w:val="24"/>
        </w:rPr>
        <w:t>、业绩承诺函</w:t>
      </w:r>
    </w:p>
    <w:p w14:paraId="50003AC5">
      <w:pPr>
        <w:rPr>
          <w:rFonts w:ascii="宋体" w:hAnsi="宋体" w:cs="@仿宋_GB2312"/>
        </w:rPr>
      </w:pPr>
    </w:p>
    <w:p w14:paraId="15F62A84">
      <w:pPr>
        <w:spacing w:line="360" w:lineRule="auto"/>
        <w:ind w:firstLine="482" w:firstLineChars="200"/>
        <w:rPr>
          <w:rFonts w:ascii="宋体" w:hAnsi="宋体" w:cs="宋体"/>
          <w:sz w:val="24"/>
        </w:rPr>
      </w:pPr>
      <w:r>
        <w:rPr>
          <w:rFonts w:hint="eastAsia" w:ascii="宋体" w:hAnsi="宋体" w:cs="宋体"/>
          <w:b/>
          <w:bCs/>
          <w:sz w:val="24"/>
        </w:rPr>
        <w:t>我公司承诺</w:t>
      </w:r>
      <w:r>
        <w:rPr>
          <w:rFonts w:hint="eastAsia" w:ascii="宋体" w:hAnsi="宋体" w:cs="宋体"/>
          <w:sz w:val="24"/>
        </w:rPr>
        <w:t>：响应文件中所提供的业绩均真实有效，若被发现存在任何虚假、隐瞒情况，我公司承担由此产生的一切后果。</w:t>
      </w:r>
    </w:p>
    <w:p w14:paraId="39BEA358">
      <w:pPr>
        <w:spacing w:line="360" w:lineRule="auto"/>
        <w:ind w:firstLine="480" w:firstLineChars="200"/>
        <w:rPr>
          <w:rFonts w:ascii="宋体" w:hAnsi="宋体" w:cs="宋体"/>
          <w:sz w:val="24"/>
        </w:rPr>
      </w:pPr>
    </w:p>
    <w:p w14:paraId="4C2C525C">
      <w:pPr>
        <w:spacing w:line="360" w:lineRule="auto"/>
        <w:ind w:firstLine="3840" w:firstLineChars="1600"/>
        <w:rPr>
          <w:rFonts w:ascii="宋体" w:hAnsi="宋体" w:cs="宋体"/>
          <w:sz w:val="24"/>
        </w:rPr>
      </w:pPr>
      <w:r>
        <w:rPr>
          <w:rFonts w:hint="eastAsia" w:ascii="宋体" w:hAnsi="宋体" w:cs="宋体"/>
          <w:sz w:val="24"/>
        </w:rPr>
        <w:t>供应商电子签章：</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476C8F49">
      <w:pPr>
        <w:spacing w:line="360" w:lineRule="auto"/>
        <w:ind w:firstLine="3840" w:firstLineChars="1600"/>
        <w:rPr>
          <w:rFonts w:ascii="宋体" w:hAnsi="宋体" w:cs="宋体"/>
          <w:sz w:val="24"/>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48EFE32E">
      <w:pPr>
        <w:spacing w:line="360" w:lineRule="auto"/>
        <w:rPr>
          <w:rFonts w:ascii="宋体" w:hAnsi="宋体" w:cs="@仿宋_GB2312"/>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67BE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noWrap w:val="0"/>
            <w:vAlign w:val="center"/>
          </w:tcPr>
          <w:p w14:paraId="6CD00838">
            <w:pPr>
              <w:spacing w:line="360" w:lineRule="auto"/>
              <w:jc w:val="center"/>
              <w:rPr>
                <w:rFonts w:ascii="宋体" w:hAnsi="宋体" w:cs="宋体"/>
                <w:b/>
                <w:sz w:val="24"/>
              </w:rPr>
            </w:pPr>
            <w:r>
              <w:rPr>
                <w:rFonts w:hint="eastAsia" w:ascii="宋体" w:hAnsi="宋体" w:cs="宋体"/>
                <w:b/>
                <w:sz w:val="24"/>
              </w:rPr>
              <w:t>序号</w:t>
            </w:r>
          </w:p>
        </w:tc>
        <w:tc>
          <w:tcPr>
            <w:tcW w:w="2449" w:type="pct"/>
            <w:noWrap w:val="0"/>
            <w:vAlign w:val="center"/>
          </w:tcPr>
          <w:p w14:paraId="46AB7836">
            <w:pPr>
              <w:spacing w:line="360" w:lineRule="auto"/>
              <w:jc w:val="center"/>
              <w:rPr>
                <w:rFonts w:ascii="宋体" w:hAnsi="宋体" w:cs="宋体"/>
                <w:b/>
                <w:sz w:val="24"/>
              </w:rPr>
            </w:pPr>
            <w:r>
              <w:rPr>
                <w:rFonts w:hint="eastAsia" w:ascii="宋体" w:hAnsi="宋体" w:cs="宋体"/>
                <w:b/>
                <w:sz w:val="24"/>
              </w:rPr>
              <w:t>项目名称</w:t>
            </w:r>
          </w:p>
        </w:tc>
        <w:tc>
          <w:tcPr>
            <w:tcW w:w="1361" w:type="pct"/>
            <w:noWrap w:val="0"/>
            <w:vAlign w:val="center"/>
          </w:tcPr>
          <w:p w14:paraId="18DB10C0">
            <w:pPr>
              <w:widowControl/>
              <w:spacing w:line="360" w:lineRule="auto"/>
              <w:jc w:val="center"/>
              <w:rPr>
                <w:rFonts w:ascii="宋体" w:hAnsi="宋体" w:cs="宋体"/>
                <w:b/>
                <w:sz w:val="24"/>
              </w:rPr>
            </w:pPr>
            <w:r>
              <w:rPr>
                <w:rFonts w:hint="eastAsia" w:ascii="宋体" w:hAnsi="宋体" w:cs="宋体"/>
                <w:b/>
                <w:sz w:val="24"/>
              </w:rPr>
              <w:t>工程内容</w:t>
            </w:r>
          </w:p>
        </w:tc>
        <w:tc>
          <w:tcPr>
            <w:tcW w:w="627" w:type="pct"/>
            <w:noWrap w:val="0"/>
            <w:vAlign w:val="center"/>
          </w:tcPr>
          <w:p w14:paraId="778B0C68">
            <w:pPr>
              <w:spacing w:line="360" w:lineRule="auto"/>
              <w:jc w:val="center"/>
              <w:rPr>
                <w:rFonts w:ascii="宋体" w:hAnsi="宋体" w:cs="宋体"/>
                <w:b/>
                <w:sz w:val="24"/>
              </w:rPr>
            </w:pPr>
            <w:r>
              <w:rPr>
                <w:rFonts w:hint="eastAsia" w:ascii="宋体" w:hAnsi="宋体" w:cs="宋体"/>
                <w:b/>
                <w:sz w:val="24"/>
              </w:rPr>
              <w:t>备注</w:t>
            </w:r>
          </w:p>
        </w:tc>
      </w:tr>
      <w:tr w14:paraId="38CC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644967C2">
            <w:pPr>
              <w:spacing w:line="360" w:lineRule="auto"/>
              <w:jc w:val="center"/>
              <w:rPr>
                <w:rFonts w:ascii="宋体" w:hAnsi="宋体" w:cs="宋体"/>
                <w:bCs/>
                <w:sz w:val="24"/>
              </w:rPr>
            </w:pPr>
            <w:r>
              <w:rPr>
                <w:rFonts w:hint="eastAsia" w:ascii="宋体" w:hAnsi="宋体" w:cs="宋体"/>
                <w:bCs/>
                <w:sz w:val="24"/>
              </w:rPr>
              <w:t>1</w:t>
            </w:r>
          </w:p>
        </w:tc>
        <w:tc>
          <w:tcPr>
            <w:tcW w:w="2449" w:type="pct"/>
            <w:noWrap w:val="0"/>
            <w:vAlign w:val="center"/>
          </w:tcPr>
          <w:p w14:paraId="72AACB4F">
            <w:pPr>
              <w:spacing w:line="360" w:lineRule="auto"/>
              <w:rPr>
                <w:rFonts w:ascii="宋体" w:hAnsi="宋体" w:cs="宋体"/>
                <w:b/>
                <w:sz w:val="24"/>
              </w:rPr>
            </w:pPr>
          </w:p>
        </w:tc>
        <w:tc>
          <w:tcPr>
            <w:tcW w:w="1361" w:type="pct"/>
            <w:noWrap w:val="0"/>
            <w:vAlign w:val="center"/>
          </w:tcPr>
          <w:p w14:paraId="0525C81D">
            <w:pPr>
              <w:spacing w:line="360" w:lineRule="auto"/>
              <w:rPr>
                <w:rFonts w:ascii="宋体" w:hAnsi="宋体" w:cs="宋体"/>
                <w:b/>
                <w:sz w:val="24"/>
              </w:rPr>
            </w:pPr>
          </w:p>
        </w:tc>
        <w:tc>
          <w:tcPr>
            <w:tcW w:w="627" w:type="pct"/>
            <w:noWrap w:val="0"/>
            <w:vAlign w:val="center"/>
          </w:tcPr>
          <w:p w14:paraId="52254EB4">
            <w:pPr>
              <w:spacing w:line="360" w:lineRule="auto"/>
              <w:rPr>
                <w:rFonts w:ascii="宋体" w:hAnsi="宋体" w:cs="宋体"/>
                <w:b/>
                <w:sz w:val="24"/>
              </w:rPr>
            </w:pPr>
          </w:p>
        </w:tc>
      </w:tr>
      <w:tr w14:paraId="5B32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04D26B58">
            <w:pPr>
              <w:spacing w:line="360" w:lineRule="auto"/>
              <w:jc w:val="center"/>
              <w:rPr>
                <w:rFonts w:ascii="宋体" w:hAnsi="宋体" w:cs="宋体"/>
                <w:bCs/>
                <w:sz w:val="24"/>
              </w:rPr>
            </w:pPr>
            <w:r>
              <w:rPr>
                <w:rFonts w:hint="eastAsia" w:ascii="宋体" w:hAnsi="宋体" w:cs="宋体"/>
                <w:bCs/>
                <w:sz w:val="24"/>
              </w:rPr>
              <w:t>2</w:t>
            </w:r>
          </w:p>
        </w:tc>
        <w:tc>
          <w:tcPr>
            <w:tcW w:w="2449" w:type="pct"/>
            <w:noWrap w:val="0"/>
            <w:vAlign w:val="center"/>
          </w:tcPr>
          <w:p w14:paraId="389131E1">
            <w:pPr>
              <w:spacing w:line="360" w:lineRule="auto"/>
              <w:rPr>
                <w:rFonts w:ascii="宋体" w:hAnsi="宋体" w:cs="宋体"/>
                <w:b/>
                <w:sz w:val="24"/>
              </w:rPr>
            </w:pPr>
          </w:p>
        </w:tc>
        <w:tc>
          <w:tcPr>
            <w:tcW w:w="1361" w:type="pct"/>
            <w:noWrap w:val="0"/>
            <w:vAlign w:val="center"/>
          </w:tcPr>
          <w:p w14:paraId="2A966201">
            <w:pPr>
              <w:spacing w:line="360" w:lineRule="auto"/>
              <w:rPr>
                <w:rFonts w:ascii="宋体" w:hAnsi="宋体" w:cs="宋体"/>
                <w:b/>
                <w:sz w:val="24"/>
              </w:rPr>
            </w:pPr>
          </w:p>
        </w:tc>
        <w:tc>
          <w:tcPr>
            <w:tcW w:w="627" w:type="pct"/>
            <w:noWrap w:val="0"/>
            <w:vAlign w:val="center"/>
          </w:tcPr>
          <w:p w14:paraId="15A140FE">
            <w:pPr>
              <w:spacing w:line="360" w:lineRule="auto"/>
              <w:rPr>
                <w:rFonts w:ascii="宋体" w:hAnsi="宋体" w:cs="宋体"/>
                <w:b/>
                <w:sz w:val="24"/>
              </w:rPr>
            </w:pPr>
          </w:p>
        </w:tc>
      </w:tr>
      <w:tr w14:paraId="0E8C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162285D5">
            <w:pPr>
              <w:spacing w:line="360" w:lineRule="auto"/>
              <w:jc w:val="center"/>
              <w:rPr>
                <w:rFonts w:ascii="宋体" w:hAnsi="宋体" w:cs="宋体"/>
                <w:bCs/>
                <w:sz w:val="24"/>
              </w:rPr>
            </w:pPr>
            <w:r>
              <w:rPr>
                <w:rFonts w:hint="eastAsia" w:ascii="宋体" w:hAnsi="宋体" w:cs="宋体"/>
                <w:bCs/>
                <w:sz w:val="24"/>
              </w:rPr>
              <w:t>3</w:t>
            </w:r>
          </w:p>
        </w:tc>
        <w:tc>
          <w:tcPr>
            <w:tcW w:w="2449" w:type="pct"/>
            <w:noWrap w:val="0"/>
            <w:vAlign w:val="center"/>
          </w:tcPr>
          <w:p w14:paraId="76AC7CA7">
            <w:pPr>
              <w:spacing w:line="360" w:lineRule="auto"/>
              <w:rPr>
                <w:rFonts w:ascii="宋体" w:hAnsi="宋体" w:cs="宋体"/>
                <w:b/>
                <w:sz w:val="24"/>
              </w:rPr>
            </w:pPr>
          </w:p>
        </w:tc>
        <w:tc>
          <w:tcPr>
            <w:tcW w:w="1361" w:type="pct"/>
            <w:noWrap w:val="0"/>
            <w:vAlign w:val="center"/>
          </w:tcPr>
          <w:p w14:paraId="10DBADD3">
            <w:pPr>
              <w:spacing w:line="360" w:lineRule="auto"/>
              <w:rPr>
                <w:rFonts w:ascii="宋体" w:hAnsi="宋体" w:cs="宋体"/>
                <w:b/>
                <w:sz w:val="24"/>
              </w:rPr>
            </w:pPr>
          </w:p>
        </w:tc>
        <w:tc>
          <w:tcPr>
            <w:tcW w:w="627" w:type="pct"/>
            <w:noWrap w:val="0"/>
            <w:vAlign w:val="center"/>
          </w:tcPr>
          <w:p w14:paraId="6FADEB86">
            <w:pPr>
              <w:spacing w:line="360" w:lineRule="auto"/>
              <w:rPr>
                <w:rFonts w:ascii="宋体" w:hAnsi="宋体" w:cs="宋体"/>
                <w:b/>
                <w:sz w:val="24"/>
              </w:rPr>
            </w:pPr>
          </w:p>
        </w:tc>
      </w:tr>
      <w:tr w14:paraId="7D22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4C241ECC">
            <w:pPr>
              <w:spacing w:line="360" w:lineRule="auto"/>
              <w:jc w:val="center"/>
              <w:rPr>
                <w:rFonts w:ascii="宋体" w:hAnsi="宋体" w:cs="宋体"/>
                <w:bCs/>
                <w:sz w:val="24"/>
              </w:rPr>
            </w:pPr>
            <w:r>
              <w:rPr>
                <w:rFonts w:hint="eastAsia" w:ascii="宋体" w:hAnsi="宋体" w:cs="宋体"/>
                <w:bCs/>
                <w:sz w:val="24"/>
              </w:rPr>
              <w:t>4</w:t>
            </w:r>
          </w:p>
        </w:tc>
        <w:tc>
          <w:tcPr>
            <w:tcW w:w="2449" w:type="pct"/>
            <w:noWrap w:val="0"/>
            <w:vAlign w:val="center"/>
          </w:tcPr>
          <w:p w14:paraId="7D5D1368">
            <w:pPr>
              <w:spacing w:line="360" w:lineRule="auto"/>
              <w:rPr>
                <w:rFonts w:ascii="宋体" w:hAnsi="宋体" w:cs="宋体"/>
                <w:b/>
                <w:sz w:val="24"/>
              </w:rPr>
            </w:pPr>
          </w:p>
        </w:tc>
        <w:tc>
          <w:tcPr>
            <w:tcW w:w="1361" w:type="pct"/>
            <w:noWrap w:val="0"/>
            <w:vAlign w:val="center"/>
          </w:tcPr>
          <w:p w14:paraId="250E0B85">
            <w:pPr>
              <w:spacing w:line="360" w:lineRule="auto"/>
              <w:rPr>
                <w:rFonts w:ascii="宋体" w:hAnsi="宋体" w:cs="宋体"/>
                <w:b/>
                <w:sz w:val="24"/>
              </w:rPr>
            </w:pPr>
          </w:p>
        </w:tc>
        <w:tc>
          <w:tcPr>
            <w:tcW w:w="627" w:type="pct"/>
            <w:noWrap w:val="0"/>
            <w:vAlign w:val="center"/>
          </w:tcPr>
          <w:p w14:paraId="39755C94">
            <w:pPr>
              <w:spacing w:line="360" w:lineRule="auto"/>
              <w:rPr>
                <w:rFonts w:ascii="宋体" w:hAnsi="宋体" w:cs="宋体"/>
                <w:b/>
                <w:sz w:val="24"/>
              </w:rPr>
            </w:pPr>
          </w:p>
        </w:tc>
      </w:tr>
      <w:tr w14:paraId="7D29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14B65554">
            <w:pPr>
              <w:spacing w:line="360" w:lineRule="auto"/>
              <w:jc w:val="center"/>
              <w:rPr>
                <w:rFonts w:ascii="宋体" w:hAnsi="宋体" w:cs="宋体"/>
                <w:bCs/>
                <w:sz w:val="24"/>
              </w:rPr>
            </w:pPr>
            <w:r>
              <w:rPr>
                <w:rFonts w:hint="eastAsia" w:ascii="宋体" w:hAnsi="宋体" w:cs="宋体"/>
                <w:bCs/>
                <w:sz w:val="24"/>
              </w:rPr>
              <w:t>5</w:t>
            </w:r>
          </w:p>
        </w:tc>
        <w:tc>
          <w:tcPr>
            <w:tcW w:w="2449" w:type="pct"/>
            <w:noWrap w:val="0"/>
            <w:vAlign w:val="center"/>
          </w:tcPr>
          <w:p w14:paraId="507A3A5A">
            <w:pPr>
              <w:spacing w:line="360" w:lineRule="auto"/>
              <w:rPr>
                <w:rFonts w:ascii="宋体" w:hAnsi="宋体" w:cs="宋体"/>
                <w:b/>
                <w:sz w:val="24"/>
              </w:rPr>
            </w:pPr>
          </w:p>
        </w:tc>
        <w:tc>
          <w:tcPr>
            <w:tcW w:w="1361" w:type="pct"/>
            <w:noWrap w:val="0"/>
            <w:vAlign w:val="center"/>
          </w:tcPr>
          <w:p w14:paraId="67899CCF">
            <w:pPr>
              <w:spacing w:line="360" w:lineRule="auto"/>
              <w:rPr>
                <w:rFonts w:ascii="宋体" w:hAnsi="宋体" w:cs="宋体"/>
                <w:b/>
                <w:sz w:val="24"/>
              </w:rPr>
            </w:pPr>
          </w:p>
        </w:tc>
        <w:tc>
          <w:tcPr>
            <w:tcW w:w="627" w:type="pct"/>
            <w:noWrap w:val="0"/>
            <w:vAlign w:val="center"/>
          </w:tcPr>
          <w:p w14:paraId="7520ABEE">
            <w:pPr>
              <w:spacing w:line="360" w:lineRule="auto"/>
              <w:rPr>
                <w:rFonts w:ascii="宋体" w:hAnsi="宋体" w:cs="宋体"/>
                <w:b/>
                <w:sz w:val="24"/>
              </w:rPr>
            </w:pPr>
          </w:p>
        </w:tc>
      </w:tr>
      <w:tr w14:paraId="0EB9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06F0D41F">
            <w:pPr>
              <w:spacing w:line="360" w:lineRule="auto"/>
              <w:jc w:val="center"/>
              <w:rPr>
                <w:rFonts w:ascii="宋体" w:hAnsi="宋体" w:cs="宋体"/>
                <w:b/>
                <w:sz w:val="24"/>
              </w:rPr>
            </w:pPr>
            <w:r>
              <w:rPr>
                <w:rFonts w:hint="eastAsia" w:ascii="宋体" w:hAnsi="宋体" w:cs="宋体"/>
                <w:b/>
                <w:sz w:val="24"/>
              </w:rPr>
              <w:t>……</w:t>
            </w:r>
          </w:p>
        </w:tc>
        <w:tc>
          <w:tcPr>
            <w:tcW w:w="2449" w:type="pct"/>
            <w:noWrap w:val="0"/>
            <w:vAlign w:val="center"/>
          </w:tcPr>
          <w:p w14:paraId="714FEF93">
            <w:pPr>
              <w:spacing w:line="360" w:lineRule="auto"/>
              <w:rPr>
                <w:rFonts w:ascii="宋体" w:hAnsi="宋体" w:cs="宋体"/>
                <w:b/>
                <w:sz w:val="24"/>
              </w:rPr>
            </w:pPr>
          </w:p>
        </w:tc>
        <w:tc>
          <w:tcPr>
            <w:tcW w:w="1361" w:type="pct"/>
            <w:noWrap w:val="0"/>
            <w:vAlign w:val="center"/>
          </w:tcPr>
          <w:p w14:paraId="750BF553">
            <w:pPr>
              <w:spacing w:line="360" w:lineRule="auto"/>
              <w:rPr>
                <w:rFonts w:ascii="宋体" w:hAnsi="宋体" w:cs="宋体"/>
                <w:b/>
                <w:sz w:val="24"/>
              </w:rPr>
            </w:pPr>
          </w:p>
        </w:tc>
        <w:tc>
          <w:tcPr>
            <w:tcW w:w="627" w:type="pct"/>
            <w:noWrap w:val="0"/>
            <w:vAlign w:val="center"/>
          </w:tcPr>
          <w:p w14:paraId="519C2E7F">
            <w:pPr>
              <w:spacing w:line="360" w:lineRule="auto"/>
              <w:rPr>
                <w:rFonts w:ascii="宋体" w:hAnsi="宋体" w:cs="宋体"/>
                <w:b/>
                <w:sz w:val="24"/>
              </w:rPr>
            </w:pPr>
          </w:p>
        </w:tc>
      </w:tr>
    </w:tbl>
    <w:p w14:paraId="0B81DCE8">
      <w:pPr>
        <w:spacing w:line="360" w:lineRule="auto"/>
        <w:ind w:firstLine="480" w:firstLineChars="200"/>
        <w:rPr>
          <w:rFonts w:hint="eastAsia" w:ascii="宋体" w:hAnsi="宋体" w:cs="宋体"/>
          <w:sz w:val="24"/>
        </w:rPr>
      </w:pPr>
    </w:p>
    <w:p w14:paraId="0A3BC710">
      <w:pPr>
        <w:spacing w:line="360" w:lineRule="auto"/>
        <w:ind w:firstLine="480" w:firstLineChars="200"/>
        <w:rPr>
          <w:rFonts w:ascii="宋体" w:hAnsi="宋体" w:cs="宋体"/>
          <w:sz w:val="24"/>
        </w:rPr>
      </w:pPr>
      <w:r>
        <w:rPr>
          <w:rFonts w:hint="eastAsia" w:ascii="宋体" w:hAnsi="宋体" w:cs="宋体"/>
          <w:sz w:val="24"/>
        </w:rPr>
        <w:t xml:space="preserve">备注：表中所列业绩应为供应商满足本文件要求的业绩； </w:t>
      </w:r>
    </w:p>
    <w:p w14:paraId="7570BB54">
      <w:pPr>
        <w:widowControl/>
        <w:jc w:val="left"/>
        <w:rPr>
          <w:rFonts w:ascii="等线" w:hAnsi="等线" w:eastAsia="等线"/>
          <w:b/>
          <w:sz w:val="24"/>
        </w:rPr>
      </w:pPr>
      <w:r>
        <w:rPr>
          <w:rFonts w:ascii="宋体" w:hAnsi="宋体"/>
          <w:b/>
          <w:sz w:val="24"/>
        </w:rPr>
        <w:br w:type="page"/>
      </w:r>
    </w:p>
    <w:p w14:paraId="20A2C41C">
      <w:pPr>
        <w:spacing w:line="360" w:lineRule="auto"/>
        <w:jc w:val="center"/>
        <w:outlineLvl w:val="9"/>
        <w:rPr>
          <w:rFonts w:ascii="等线" w:hAnsi="等线" w:eastAsia="等线"/>
          <w:b/>
          <w:sz w:val="24"/>
        </w:rPr>
      </w:pPr>
      <w:r>
        <w:rPr>
          <w:rFonts w:hint="eastAsia" w:ascii="等线" w:hAnsi="等线" w:eastAsia="等线"/>
          <w:b/>
          <w:sz w:val="24"/>
          <w:lang w:val="en-US" w:eastAsia="zh-CN"/>
        </w:rPr>
        <w:t>七</w:t>
      </w:r>
      <w:r>
        <w:rPr>
          <w:rFonts w:hint="eastAsia" w:ascii="等线" w:hAnsi="等线" w:eastAsia="等线"/>
          <w:b/>
          <w:sz w:val="24"/>
        </w:rPr>
        <w:t>、其他相关证明材料</w:t>
      </w:r>
    </w:p>
    <w:p w14:paraId="029EE78A">
      <w:pPr>
        <w:spacing w:line="360" w:lineRule="auto"/>
        <w:ind w:firstLine="435"/>
        <w:rPr>
          <w:sz w:val="24"/>
        </w:rPr>
      </w:pPr>
      <w:r>
        <w:rPr>
          <w:rFonts w:hint="eastAsia"/>
          <w:sz w:val="24"/>
        </w:rPr>
        <w:t>一、供应商编制施工组织设计，包括磋商文件规定的施工组织设计基本内容。主要包括各分部分项工程的施工方法；拟投入的主要施工机械设备情况、劳动力计划等；结合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14:paraId="77C6343E">
      <w:pPr>
        <w:spacing w:line="360" w:lineRule="auto"/>
        <w:ind w:firstLine="435"/>
        <w:rPr>
          <w:rFonts w:ascii="等线" w:hAnsi="等线" w:eastAsia="等线"/>
          <w:sz w:val="24"/>
        </w:rPr>
      </w:pPr>
      <w:r>
        <w:rPr>
          <w:rFonts w:hint="eastAsia"/>
          <w:sz w:val="24"/>
        </w:rPr>
        <w:t>二、供应商认为与磋商有关的其他资料。</w:t>
      </w:r>
    </w:p>
    <w:p w14:paraId="3C34320F">
      <w:pPr>
        <w:widowControl/>
        <w:jc w:val="left"/>
        <w:rPr>
          <w:rFonts w:hint="eastAsia" w:ascii="宋体"/>
          <w:szCs w:val="21"/>
        </w:rPr>
      </w:pPr>
    </w:p>
    <w:p w14:paraId="7F65E3EE">
      <w:pPr>
        <w:widowControl/>
        <w:adjustRightInd w:val="0"/>
        <w:snapToGrid w:val="0"/>
        <w:spacing w:before="96" w:beforeLines="40" w:after="96" w:afterLines="40" w:line="400" w:lineRule="exact"/>
        <w:ind w:firstLine="640" w:firstLineChars="200"/>
        <w:jc w:val="left"/>
        <w:rPr>
          <w:rFonts w:ascii="宋体" w:hAnsi="宋体"/>
          <w:szCs w:val="21"/>
        </w:rPr>
      </w:pPr>
      <w:r>
        <w:rPr>
          <w:rFonts w:hint="eastAsia" w:ascii="宋体"/>
          <w:b w:val="0"/>
          <w:sz w:val="32"/>
          <w:szCs w:val="28"/>
        </w:rPr>
        <w:br w:type="page"/>
      </w:r>
    </w:p>
    <w:p w14:paraId="1E081606"/>
    <w:p w14:paraId="243E77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zdyfont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1154">
    <w:pPr>
      <w:spacing w:line="167" w:lineRule="auto"/>
      <w:ind w:left="4085"/>
      <w:rPr>
        <w:rFonts w:ascii="Calibri" w:hAnsi="Calibri" w:eastAsia="Calibri" w:cs="Calibri"/>
        <w:sz w:val="18"/>
        <w:szCs w:val="18"/>
      </w:rPr>
    </w:pPr>
    <w:r>
      <w:rPr>
        <w:rFonts w:ascii="Calibri" w:hAnsi="Calibri" w:eastAsia="Calibri" w:cs="Calibri"/>
        <w:spacing w:val="-3"/>
        <w:sz w:val="18"/>
        <w:szCs w:val="18"/>
      </w:rPr>
      <w:t>22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4FCE"/>
    <w:rsid w:val="101F4FCE"/>
    <w:rsid w:val="2BCB0BDF"/>
    <w:rsid w:val="5AC5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黑体"/>
      <w:sz w:val="36"/>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spacing w:line="480" w:lineRule="exact"/>
    </w:pPr>
    <w:rPr>
      <w:rFonts w:ascii="Arial" w:hAnsi="Arial" w:cs="Arial"/>
      <w:color w:val="000000"/>
      <w:sz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Body Text First Indent"/>
    <w:basedOn w:val="4"/>
    <w:qFormat/>
    <w:uiPriority w:val="99"/>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12">
    <w:name w:val="Body Text First Indent 2"/>
    <w:basedOn w:val="5"/>
    <w:next w:val="1"/>
    <w:unhideWhenUsed/>
    <w:qFormat/>
    <w:uiPriority w:val="99"/>
    <w:pPr>
      <w:ind w:firstLine="420" w:firstLineChars="200"/>
    </w:p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character" w:customStyle="1" w:styleId="18">
    <w:name w:val="标题 1 字符"/>
    <w:link w:val="2"/>
    <w:qFormat/>
    <w:uiPriority w:val="0"/>
    <w:rPr>
      <w:b/>
      <w:bCs/>
      <w:kern w:val="44"/>
      <w:sz w:val="44"/>
      <w:szCs w:val="44"/>
    </w:rPr>
  </w:style>
  <w:style w:type="paragraph" w:customStyle="1" w:styleId="1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21">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22">
    <w:name w:val="Normal_0"/>
    <w:qFormat/>
    <w:uiPriority w:val="0"/>
    <w:rPr>
      <w:rFonts w:ascii="Times New Roman" w:hAnsi="Times New Roman" w:eastAsia="宋体" w:cs="Times New Roman"/>
      <w:sz w:val="24"/>
      <w:szCs w:val="24"/>
      <w:lang w:val="en-US" w:eastAsia="zh-CN" w:bidi="ar-SA"/>
    </w:rPr>
  </w:style>
  <w:style w:type="paragraph" w:customStyle="1" w:styleId="23">
    <w:name w:val="p15"/>
    <w:basedOn w:val="1"/>
    <w:qFormat/>
    <w:uiPriority w:val="0"/>
    <w:pPr>
      <w:widowControl/>
      <w:spacing w:before="100" w:line="400" w:lineRule="atLeast"/>
    </w:pPr>
    <w:rPr>
      <w:kern w:val="0"/>
      <w:sz w:val="28"/>
      <w:szCs w:val="28"/>
    </w:rPr>
  </w:style>
  <w:style w:type="paragraph" w:customStyle="1" w:styleId="24">
    <w:name w:val="p0"/>
    <w:basedOn w:val="1"/>
    <w:qFormat/>
    <w:uiPriority w:val="0"/>
    <w:pPr>
      <w:widowControl/>
    </w:pPr>
    <w:rPr>
      <w:kern w:val="0"/>
      <w:szCs w:val="21"/>
    </w:rPr>
  </w:style>
  <w:style w:type="paragraph" w:customStyle="1" w:styleId="25">
    <w:name w:val="Char Char Char Char Char Char Char1 Char"/>
    <w:basedOn w:val="1"/>
    <w:qFormat/>
    <w:uiPriority w:val="0"/>
    <w:rPr>
      <w:rFonts w:ascii="Arial" w:hAnsi="Arial" w:cs="Arial"/>
      <w:kern w:val="0"/>
      <w:sz w:val="24"/>
      <w:szCs w:val="20"/>
    </w:rPr>
  </w:style>
  <w:style w:type="paragraph" w:customStyle="1" w:styleId="26">
    <w:name w:val="Char2"/>
    <w:basedOn w:val="1"/>
    <w:qFormat/>
    <w:uiPriority w:val="0"/>
  </w:style>
  <w:style w:type="paragraph" w:customStyle="1" w:styleId="27">
    <w:name w:val="Table Paragraph"/>
    <w:basedOn w:val="1"/>
    <w:qFormat/>
    <w:uiPriority w:val="1"/>
    <w:pPr>
      <w:jc w:val="left"/>
    </w:pPr>
    <w:rPr>
      <w:rFonts w:ascii="宋体" w:hAnsi="宋体" w:cs="宋体"/>
      <w:kern w:val="0"/>
      <w:sz w:val="22"/>
      <w:szCs w:val="22"/>
      <w:lang w:eastAsia="en-US"/>
    </w:rPr>
  </w:style>
  <w:style w:type="paragraph" w:customStyle="1" w:styleId="28">
    <w:name w:val="Table Text"/>
    <w:basedOn w:val="1"/>
    <w:semiHidden/>
    <w:qFormat/>
    <w:uiPriority w:val="0"/>
    <w:rPr>
      <w:rFonts w:ascii="宋体" w:hAnsi="宋体" w:eastAsia="宋体" w:cs="宋体"/>
      <w:sz w:val="28"/>
      <w:szCs w:val="28"/>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1083</Words>
  <Characters>1154</Characters>
  <Lines>0</Lines>
  <Paragraphs>0</Paragraphs>
  <TotalTime>12</TotalTime>
  <ScaleCrop>false</ScaleCrop>
  <LinksUpToDate>false</LinksUpToDate>
  <CharactersWithSpaces>1159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2025-05-15T09:11:00Z</dcterms:created>
  <dc:creator>孔祥永</dc:creator>
  <cp:lastModifiedBy>孔祥永</cp:lastModifiedBy>
  <dcterms:modified xsi:type="dcterms:W3CDTF">2025-10-27T02:12:45Z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BBD4562F51C2408394C441F09498E22B_13</vt:lpwstr>
  </property>
  <property fmtid="{D5CDD505-2E9C-101B-9397-08002B2CF9AE}" pid="4" name="KSOTemplateDocerSaveRecord">
    <vt:lpwstr>eyJoZGlkIjoiNzRhMmExY2Q2MTFlODliODQzZWEzZGZlOWY4ODY0NDYiLCJ1c2VySWQiOiI3MjcwNzIwMDIifQ==</vt:lpwstr>
  </property>
</Properties>
</file>