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铅酸免维护蓄电池6-FM-100; 容量12V-100AH; 数量32只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，预算30720元。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详细要求：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铅酸免维护蓄电池6-FM-100; 容量12V-100AH; 数量32只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重量不小于29KG；每节配备有防漏液托盘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电池内阻小于等于5毫欧(完全充电情况下25摄氏度日置3554测量)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端子形式M3铜芯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</w:rPr>
        <w:t>均充电压14.00V~14.50V/电池(25℃)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浮充电压13.65~13.80V/电池(25℃)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槽盖的材料:阻燃性能好，采用符合UL94 V-0标准的阻燃材质。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蓄电池壳、盖等符合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国标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要求</w:t>
      </w:r>
    </w:p>
    <w:p>
      <w:pPr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服务要求:供应商负责新旧蓄电池的更换服务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安装调试。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质保：三年。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73D21"/>
    <w:rsid w:val="15B15DCB"/>
    <w:rsid w:val="4A173D21"/>
    <w:rsid w:val="7041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2025-06-24T02:25:00Z</dcterms:created>
  <dc:creator>Administrator</dc:creator>
  <cp:lastModifiedBy>Administrator</cp:lastModifiedBy>
  <dcterms:modified xsi:type="dcterms:W3CDTF">2025-07-09T01:26:38Z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