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00" w:firstLineChars="900"/>
        <w:rPr>
          <w:rFonts w:hint="eastAsia" w:ascii="宋体" w:hAnsi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sz w:val="30"/>
          <w:szCs w:val="30"/>
        </w:rPr>
        <w:t>显微镜技术</w:t>
      </w:r>
      <w:r>
        <w:rPr>
          <w:rFonts w:ascii="宋体" w:hAnsi="宋体"/>
          <w:sz w:val="30"/>
          <w:szCs w:val="30"/>
        </w:rPr>
        <w:t>参数</w:t>
      </w:r>
    </w:p>
    <w:p>
      <w:pPr>
        <w:spacing w:line="500" w:lineRule="exact"/>
        <w:ind w:left="480" w:hanging="480" w:hangingChars="2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一、显微镜：</w:t>
      </w:r>
    </w:p>
    <w:p>
      <w:pPr>
        <w:spacing w:line="500" w:lineRule="exact"/>
        <w:ind w:left="1"/>
        <w:jc w:val="left"/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sz w:val="24"/>
        </w:rPr>
        <w:t>1、光学</w:t>
      </w:r>
      <w:r>
        <w:rPr>
          <w:rFonts w:asciiTheme="minorEastAsia" w:hAnsiTheme="minorEastAsia" w:eastAsiaTheme="minorEastAsia"/>
          <w:sz w:val="24"/>
        </w:rPr>
        <w:t>系统：</w:t>
      </w:r>
      <w:r>
        <w:rPr>
          <w:rFonts w:asciiTheme="minorEastAsia" w:hAnsiTheme="minorEastAsia" w:eastAsiaTheme="minorEastAsia"/>
          <w:color w:val="000000"/>
          <w:sz w:val="24"/>
        </w:rPr>
        <w:t>CFI60</w:t>
      </w:r>
      <w:r>
        <w:rPr>
          <w:rFonts w:hint="eastAsia" w:asciiTheme="minorEastAsia" w:hAnsiTheme="minorEastAsia" w:eastAsiaTheme="minorEastAsia"/>
          <w:color w:val="000000"/>
          <w:sz w:val="24"/>
        </w:rPr>
        <w:t>无限远光学系统；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齐焦距离≥45m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spacing w:line="500" w:lineRule="exact"/>
        <w:ind w:left="480" w:hanging="480" w:hangingChars="200"/>
        <w:jc w:val="left"/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、光口：手动分光调节</w:t>
      </w:r>
      <w:r>
        <w:rPr>
          <w:rFonts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三档位分光</w:t>
      </w:r>
      <w:r>
        <w:rPr>
          <w:rFonts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三目</w:t>
      </w:r>
      <w:r>
        <w:rPr>
          <w:rFonts w:asciiTheme="minorEastAsia" w:hAnsiTheme="minorEastAsia" w:eastAsiaTheme="minorEastAsia"/>
          <w:sz w:val="24"/>
        </w:rPr>
        <w:t>镜筒</w:t>
      </w:r>
      <w:r>
        <w:rPr>
          <w:rFonts w:hint="eastAsia" w:asciiTheme="minorEastAsia" w:hAnsiTheme="minorEastAsia" w:eastAsiaTheme="minorEastAsia"/>
          <w:sz w:val="24"/>
        </w:rPr>
        <w:t>/图像</w:t>
      </w:r>
      <w:r>
        <w:rPr>
          <w:rFonts w:asciiTheme="minorEastAsia" w:hAnsiTheme="minorEastAsia" w:eastAsiaTheme="minorEastAsia"/>
          <w:sz w:val="24"/>
        </w:rPr>
        <w:t>口：</w:t>
      </w:r>
      <w:r>
        <w:rPr>
          <w:rFonts w:hint="eastAsia" w:asciiTheme="minorEastAsia" w:hAnsiTheme="minorEastAsia" w:eastAsiaTheme="minorEastAsia"/>
          <w:sz w:val="24"/>
        </w:rPr>
        <w:t>100</w:t>
      </w:r>
      <w:r>
        <w:rPr>
          <w:rFonts w:asciiTheme="minorEastAsia" w:hAnsiTheme="minorEastAsia" w:eastAsiaTheme="minorEastAsia"/>
          <w:sz w:val="24"/>
        </w:rPr>
        <w:t>/0</w:t>
      </w:r>
      <w:r>
        <w:rPr>
          <w:rFonts w:hint="eastAsia" w:asciiTheme="minorEastAsia" w:hAnsiTheme="minorEastAsia" w:eastAsiaTheme="minorEastAsia"/>
          <w:sz w:val="24"/>
        </w:rPr>
        <w:t>、0</w:t>
      </w:r>
      <w:r>
        <w:rPr>
          <w:rFonts w:asciiTheme="minorEastAsia" w:hAnsiTheme="minorEastAsia" w:eastAsiaTheme="minorEastAsia"/>
          <w:sz w:val="24"/>
        </w:rPr>
        <w:t>/1</w:t>
      </w:r>
      <w:r>
        <w:rPr>
          <w:rFonts w:hint="eastAsia" w:asciiTheme="minorEastAsia" w:hAnsiTheme="minorEastAsia" w:eastAsiaTheme="minorEastAsia"/>
          <w:sz w:val="24"/>
        </w:rPr>
        <w:t>0</w:t>
      </w:r>
      <w:r>
        <w:rPr>
          <w:rFonts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</w:rPr>
        <w:t>、20/80。</w:t>
      </w:r>
    </w:p>
    <w:p>
      <w:pPr>
        <w:autoSpaceDE w:val="0"/>
        <w:autoSpaceDN w:val="0"/>
        <w:adjustRightInd w:val="0"/>
        <w:spacing w:line="500" w:lineRule="exact"/>
        <w:ind w:left="480" w:hanging="480" w:hanging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★</w:t>
      </w:r>
      <w:r>
        <w:rPr>
          <w:rFonts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、透射照明：高亮度白色LED照明器；通过使用准直透镜、复眼光学器件和LED照明、即便在高放大倍率下、在图像边缘也可获得明亮均匀的图像。且在所有放大倍率下均可获得相同的色温，承诺使用寿命≥6</w:t>
      </w:r>
      <w:r>
        <w:rPr>
          <w:rFonts w:asciiTheme="minorEastAsia" w:hAnsiTheme="minorEastAsia" w:eastAsiaTheme="minorEastAsia"/>
          <w:sz w:val="24"/>
        </w:rPr>
        <w:t>0000</w:t>
      </w:r>
      <w:r>
        <w:rPr>
          <w:rFonts w:hint="eastAsia" w:asciiTheme="minorEastAsia" w:hAnsiTheme="minorEastAsia" w:eastAsiaTheme="minorEastAsia"/>
          <w:sz w:val="24"/>
        </w:rPr>
        <w:t>小时。</w:t>
      </w:r>
      <w:r>
        <w:rPr>
          <w:rFonts w:hint="eastAsia" w:ascii="宋体" w:hAnsi="宋体"/>
          <w:b/>
          <w:sz w:val="24"/>
        </w:rPr>
        <w:t xml:space="preserve">（要求标书中提供品牌官方网站截图或样本彩页供核对） </w:t>
      </w:r>
    </w:p>
    <w:p>
      <w:pPr>
        <w:autoSpaceDE w:val="0"/>
        <w:autoSpaceDN w:val="0"/>
        <w:adjustRightInd w:val="0"/>
        <w:spacing w:line="500" w:lineRule="exact"/>
        <w:ind w:left="480" w:hanging="480" w:hanging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★</w:t>
      </w:r>
      <w:r>
        <w:rPr>
          <w:rFonts w:asciiTheme="minorEastAsia" w:hAnsiTheme="minorEastAsia" w:eastAsiaTheme="minorEastAsia"/>
          <w:sz w:val="24"/>
        </w:rPr>
        <w:t>4</w:t>
      </w:r>
      <w:r>
        <w:rPr>
          <w:rFonts w:hint="eastAsia" w:asciiTheme="minorEastAsia" w:hAnsiTheme="minorEastAsia" w:eastAsiaTheme="minorEastAsia"/>
          <w:sz w:val="24"/>
        </w:rPr>
        <w:t>、聚焦系统：同轴粗调焦/微调焦，调焦行程≥30mm；粗</w:t>
      </w:r>
      <w:r>
        <w:rPr>
          <w:rFonts w:asciiTheme="minorEastAsia" w:hAnsiTheme="minorEastAsia" w:eastAsiaTheme="minorEastAsia"/>
          <w:sz w:val="24"/>
        </w:rPr>
        <w:t>调焦</w:t>
      </w:r>
      <w:r>
        <w:rPr>
          <w:rFonts w:hint="eastAsia" w:asciiTheme="minorEastAsia" w:hAnsiTheme="minorEastAsia" w:eastAsiaTheme="minorEastAsia"/>
          <w:sz w:val="24"/>
        </w:rPr>
        <w:t>：9.33</w:t>
      </w:r>
      <w:r>
        <w:rPr>
          <w:rFonts w:asciiTheme="minorEastAsia" w:hAnsiTheme="minorEastAsia" w:eastAsiaTheme="minorEastAsia"/>
          <w:sz w:val="24"/>
        </w:rPr>
        <w:t>mm/</w:t>
      </w:r>
      <w:r>
        <w:rPr>
          <w:rFonts w:hint="eastAsia" w:asciiTheme="minorEastAsia" w:hAnsiTheme="minorEastAsia" w:eastAsiaTheme="minorEastAsia"/>
          <w:sz w:val="24"/>
        </w:rPr>
        <w:t>转</w:t>
      </w:r>
      <w:r>
        <w:rPr>
          <w:rFonts w:asciiTheme="minorEastAsia" w:hAnsiTheme="minorEastAsia" w:eastAsiaTheme="minorEastAsia"/>
          <w:sz w:val="24"/>
        </w:rPr>
        <w:t>，微</w:t>
      </w:r>
      <w:r>
        <w:rPr>
          <w:rFonts w:hint="eastAsia" w:asciiTheme="minorEastAsia" w:hAnsiTheme="minorEastAsia" w:eastAsiaTheme="minorEastAsia"/>
          <w:sz w:val="24"/>
        </w:rPr>
        <w:t>调焦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0.1</w:t>
      </w:r>
      <w:r>
        <w:rPr>
          <w:rFonts w:asciiTheme="minorEastAsia" w:hAnsiTheme="minorEastAsia" w:eastAsiaTheme="minorEastAsia"/>
          <w:sz w:val="24"/>
        </w:rPr>
        <w:t>mm/</w:t>
      </w:r>
      <w:r>
        <w:rPr>
          <w:rFonts w:hint="eastAsia" w:asciiTheme="minorEastAsia" w:hAnsiTheme="minorEastAsia" w:eastAsiaTheme="minorEastAsia"/>
          <w:sz w:val="24"/>
        </w:rPr>
        <w:t>转</w:t>
      </w:r>
      <w:r>
        <w:rPr>
          <w:rFonts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微调焦刻度≤1μm；粗调</w:t>
      </w:r>
      <w:r>
        <w:rPr>
          <w:rFonts w:asciiTheme="minorEastAsia" w:hAnsiTheme="minorEastAsia" w:eastAsiaTheme="minorEastAsia"/>
          <w:sz w:val="24"/>
        </w:rPr>
        <w:t>扭矩可调，</w:t>
      </w:r>
      <w:r>
        <w:rPr>
          <w:rFonts w:hint="eastAsia" w:asciiTheme="minorEastAsia" w:hAnsiTheme="minorEastAsia" w:eastAsiaTheme="minorEastAsia"/>
          <w:sz w:val="24"/>
        </w:rPr>
        <w:t>具有再定焦</w:t>
      </w:r>
      <w:r>
        <w:rPr>
          <w:rFonts w:asciiTheme="minorEastAsia" w:hAnsiTheme="minorEastAsia" w:eastAsiaTheme="minorEastAsia"/>
          <w:sz w:val="24"/>
        </w:rPr>
        <w:t>功能。</w:t>
      </w:r>
      <w:r>
        <w:rPr>
          <w:rFonts w:hint="eastAsia" w:ascii="宋体" w:hAnsi="宋体"/>
          <w:b/>
          <w:sz w:val="24"/>
        </w:rPr>
        <w:t xml:space="preserve">（要求标书中提供品牌官方网站截图或样本彩页供核对） </w:t>
      </w:r>
    </w:p>
    <w:p>
      <w:pPr>
        <w:spacing w:line="500" w:lineRule="exact"/>
        <w:ind w:left="480" w:hanging="480" w:hangingChars="200"/>
        <w:jc w:val="left"/>
        <w:rPr>
          <w:rFonts w:hint="eastAsia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5、载物台:右手柄陶瓷涂层载物台；确保频繁更换标本而不会损坏载物台表面；行程78（X）×54（Y）mm，带</w:t>
      </w:r>
      <w:r>
        <w:rPr>
          <w:rFonts w:asciiTheme="minorEastAsia" w:hAnsiTheme="minorEastAsia" w:eastAsiaTheme="minorEastAsia"/>
          <w:sz w:val="24"/>
        </w:rPr>
        <w:t>游标校准，</w:t>
      </w:r>
      <w:r>
        <w:rPr>
          <w:rFonts w:hint="eastAsia" w:asciiTheme="minorEastAsia" w:hAnsiTheme="minorEastAsia" w:eastAsiaTheme="minorEastAsia"/>
          <w:sz w:val="24"/>
        </w:rPr>
        <w:t>载物台手柄高度可调、扭矩可调；</w:t>
      </w:r>
    </w:p>
    <w:p>
      <w:pPr>
        <w:autoSpaceDE w:val="0"/>
        <w:autoSpaceDN w:val="0"/>
        <w:adjustRightInd w:val="0"/>
        <w:spacing w:line="500" w:lineRule="exact"/>
        <w:ind w:left="480" w:hanging="480" w:hangingChars="2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6、目镜</w:t>
      </w:r>
      <w:r>
        <w:rPr>
          <w:rFonts w:asciiTheme="minorEastAsia" w:hAnsiTheme="minorEastAsia" w:eastAsiaTheme="minorEastAsia"/>
          <w:sz w:val="24"/>
        </w:rPr>
        <w:t>与目镜筒</w:t>
      </w:r>
      <w:r>
        <w:rPr>
          <w:rFonts w:hint="eastAsia" w:asciiTheme="minorEastAsia" w:hAnsiTheme="minorEastAsia" w:eastAsiaTheme="minorEastAsia"/>
          <w:sz w:val="24"/>
        </w:rPr>
        <w:t>：三目</w:t>
      </w:r>
      <w:r>
        <w:rPr>
          <w:rFonts w:asciiTheme="minorEastAsia" w:hAnsiTheme="minorEastAsia" w:eastAsiaTheme="minorEastAsia"/>
          <w:sz w:val="24"/>
        </w:rPr>
        <w:t>镜筒</w:t>
      </w:r>
      <w:r>
        <w:rPr>
          <w:rFonts w:hint="eastAsia" w:asciiTheme="minorEastAsia" w:hAnsiTheme="minorEastAsia" w:eastAsiaTheme="minorEastAsia"/>
          <w:sz w:val="24"/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预留相机接口，</w:t>
      </w:r>
      <w:r>
        <w:rPr>
          <w:rFonts w:hint="eastAsia" w:asciiTheme="minorEastAsia" w:hAnsiTheme="minorEastAsia" w:eastAsiaTheme="minorEastAsia"/>
          <w:sz w:val="24"/>
        </w:rPr>
        <w:t xml:space="preserve"> 超宽视野10</w:t>
      </w:r>
      <w:r>
        <w:rPr>
          <w:rFonts w:asciiTheme="minorEastAsia" w:hAnsiTheme="minorEastAsia" w:eastAsiaTheme="minorEastAsia"/>
          <w:sz w:val="24"/>
        </w:rPr>
        <w:t>X</w:t>
      </w:r>
      <w:r>
        <w:rPr>
          <w:rFonts w:hint="eastAsia" w:asciiTheme="minorEastAsia" w:hAnsiTheme="minorEastAsia" w:eastAsiaTheme="minorEastAsia"/>
          <w:sz w:val="24"/>
        </w:rPr>
        <w:t>目镜</w:t>
      </w:r>
      <w:r>
        <w:rPr>
          <w:rFonts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视场数</w:t>
      </w:r>
      <w:r>
        <w:rPr>
          <w:rFonts w:hint="eastAsia" w:ascii="宋体" w:hAnsi="宋体"/>
          <w:kern w:val="0"/>
          <w:sz w:val="24"/>
        </w:rPr>
        <w:t>≥</w:t>
      </w:r>
      <w:r>
        <w:rPr>
          <w:rFonts w:hint="eastAsia" w:asciiTheme="minorEastAsia" w:hAnsiTheme="minorEastAsia" w:eastAsiaTheme="minorEastAsia"/>
          <w:sz w:val="24"/>
        </w:rPr>
        <w:t>25</w:t>
      </w:r>
      <w:r>
        <w:rPr>
          <w:rFonts w:asciiTheme="minorEastAsia" w:hAnsiTheme="minorEastAsia" w:eastAsiaTheme="minorEastAsia"/>
          <w:sz w:val="24"/>
        </w:rPr>
        <w:t>mm</w:t>
      </w:r>
      <w:r>
        <w:rPr>
          <w:rFonts w:hint="eastAsia" w:asciiTheme="minorEastAsia" w:hAnsiTheme="minorEastAsia" w:eastAsiaTheme="minorEastAsia"/>
          <w:sz w:val="24"/>
        </w:rPr>
        <w:t>。双目镜独立屈光度调整功能。</w:t>
      </w:r>
    </w:p>
    <w:p>
      <w:pPr>
        <w:autoSpaceDE w:val="0"/>
        <w:autoSpaceDN w:val="0"/>
        <w:adjustRightInd w:val="0"/>
        <w:spacing w:line="500" w:lineRule="exact"/>
        <w:ind w:left="480" w:hanging="480" w:hanging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★7、物镜转盘：智能编码型6孔物镜转换器；可软件自动切换和匹配标尺；</w:t>
      </w:r>
      <w:r>
        <w:rPr>
          <w:rFonts w:hint="eastAsia" w:ascii="宋体" w:hAnsi="宋体"/>
          <w:b/>
          <w:sz w:val="24"/>
        </w:rPr>
        <w:t>（要求标书中提供品牌官方网站截图或样本彩页供核对）</w:t>
      </w:r>
    </w:p>
    <w:p>
      <w:pPr>
        <w:spacing w:line="500" w:lineRule="exact"/>
        <w:ind w:left="480" w:hanging="480" w:hangingChars="200"/>
        <w:jc w:val="left"/>
        <w:rPr>
          <w:rFonts w:hint="eastAsia"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8、聚光镜：阿贝</w:t>
      </w:r>
      <w:r>
        <w:rPr>
          <w:rFonts w:asciiTheme="minorEastAsia" w:hAnsiTheme="minorEastAsia" w:eastAsiaTheme="minorEastAsia"/>
          <w:sz w:val="24"/>
        </w:rPr>
        <w:t>聚光镜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asciiTheme="minorEastAsia" w:hAnsiTheme="minorEastAsia" w:eastAsiaTheme="minorEastAsia"/>
          <w:sz w:val="24"/>
        </w:rPr>
        <w:t>N.A.</w:t>
      </w:r>
      <w:r>
        <w:rPr>
          <w:rFonts w:hint="eastAsia" w:ascii="宋体" w:hAnsi="宋体"/>
          <w:kern w:val="0"/>
          <w:sz w:val="24"/>
        </w:rPr>
        <w:t>≥</w:t>
      </w:r>
      <w:r>
        <w:rPr>
          <w:rFonts w:asciiTheme="minorEastAsia" w:hAnsiTheme="minorEastAsia" w:eastAsiaTheme="minorEastAsia"/>
          <w:sz w:val="24"/>
        </w:rPr>
        <w:t>0.9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autoSpaceDE w:val="0"/>
        <w:autoSpaceDN w:val="0"/>
        <w:adjustRightInd w:val="0"/>
        <w:spacing w:line="500" w:lineRule="exact"/>
        <w:ind w:left="480" w:hanging="480" w:hanging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★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、物镜：P</w:t>
      </w:r>
      <w:r>
        <w:rPr>
          <w:rFonts w:asciiTheme="minorEastAsia" w:hAnsiTheme="minorEastAsia" w:eastAsiaTheme="minorEastAsia"/>
          <w:sz w:val="24"/>
        </w:rPr>
        <w:t xml:space="preserve">lan </w:t>
      </w:r>
      <w:r>
        <w:rPr>
          <w:rFonts w:hint="eastAsia" w:asciiTheme="minorEastAsia" w:hAnsiTheme="minorEastAsia" w:eastAsiaTheme="minorEastAsia"/>
          <w:sz w:val="24"/>
        </w:rPr>
        <w:t>Ach</w:t>
      </w:r>
      <w:r>
        <w:rPr>
          <w:rFonts w:asciiTheme="minorEastAsia" w:hAnsiTheme="minorEastAsia" w:eastAsiaTheme="minorEastAsia"/>
          <w:sz w:val="24"/>
        </w:rPr>
        <w:t>romat(</w:t>
      </w:r>
      <w:r>
        <w:rPr>
          <w:rFonts w:hint="eastAsia" w:asciiTheme="minorEastAsia" w:hAnsiTheme="minorEastAsia" w:eastAsiaTheme="minorEastAsia"/>
          <w:sz w:val="24"/>
        </w:rPr>
        <w:t>平场消色差物镜)系列、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共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颗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物镜、规格不低于以下要求：</w:t>
      </w:r>
      <w:r>
        <w:rPr>
          <w:rFonts w:hint="eastAsia" w:ascii="宋体" w:hAnsi="宋体"/>
          <w:b/>
          <w:sz w:val="24"/>
        </w:rPr>
        <w:t xml:space="preserve">（要求标书中提供品牌官方网站截图或样本彩页供核对）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平场消色差物镜</w:t>
      </w:r>
      <w:r>
        <w:rPr>
          <w:rFonts w:ascii="宋体" w:hAnsi="宋体"/>
          <w:sz w:val="24"/>
        </w:rPr>
        <w:t xml:space="preserve"> 4X  N.A. </w:t>
      </w:r>
      <w:r>
        <w:rPr>
          <w:rFonts w:hint="eastAsia" w:ascii="宋体" w:hAnsi="宋体"/>
          <w:sz w:val="24"/>
        </w:rPr>
        <w:t>≥</w:t>
      </w:r>
      <w:r>
        <w:rPr>
          <w:rFonts w:ascii="宋体" w:hAnsi="宋体"/>
          <w:sz w:val="24"/>
        </w:rPr>
        <w:t>0.10, W.D.</w:t>
      </w:r>
      <w:r>
        <w:rPr>
          <w:rFonts w:hint="eastAsia" w:ascii="宋体" w:hAnsi="宋体"/>
          <w:sz w:val="24"/>
        </w:rPr>
        <w:t>≥</w:t>
      </w:r>
      <w:r>
        <w:rPr>
          <w:rFonts w:ascii="宋体" w:hAnsi="宋体"/>
          <w:sz w:val="24"/>
        </w:rPr>
        <w:t>30mm</w:t>
      </w:r>
      <w:r>
        <w:rPr>
          <w:rFonts w:hint="eastAsia" w:ascii="宋体" w:hAnsi="宋体"/>
          <w:sz w:val="24"/>
        </w:rPr>
        <w:t>，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平场消色差物镜1</w:t>
      </w:r>
      <w:r>
        <w:rPr>
          <w:rFonts w:ascii="宋体" w:hAnsi="宋体"/>
          <w:sz w:val="24"/>
        </w:rPr>
        <w:t xml:space="preserve">0X  N.A. </w:t>
      </w:r>
      <w:r>
        <w:rPr>
          <w:rFonts w:hint="eastAsia" w:ascii="宋体" w:hAnsi="宋体"/>
          <w:sz w:val="24"/>
        </w:rPr>
        <w:t>≥</w:t>
      </w:r>
      <w:r>
        <w:rPr>
          <w:rFonts w:ascii="宋体" w:hAnsi="宋体"/>
          <w:sz w:val="24"/>
        </w:rPr>
        <w:t>0.25, W.D.</w:t>
      </w:r>
      <w:r>
        <w:rPr>
          <w:rFonts w:hint="eastAsia" w:ascii="宋体" w:hAnsi="宋体"/>
          <w:sz w:val="24"/>
        </w:rPr>
        <w:t>≥</w:t>
      </w:r>
      <w:r>
        <w:rPr>
          <w:rFonts w:ascii="宋体" w:hAnsi="宋体"/>
          <w:sz w:val="24"/>
        </w:rPr>
        <w:t>10.5m</w:t>
      </w:r>
      <w:r>
        <w:rPr>
          <w:rFonts w:hint="eastAsia" w:ascii="宋体" w:hAnsi="宋体"/>
          <w:sz w:val="24"/>
        </w:rPr>
        <w:t>m，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平场消色差物镜2</w:t>
      </w:r>
      <w:r>
        <w:rPr>
          <w:rFonts w:ascii="宋体" w:hAnsi="宋体"/>
          <w:sz w:val="24"/>
        </w:rPr>
        <w:t xml:space="preserve">0X  N.A. </w:t>
      </w:r>
      <w:r>
        <w:rPr>
          <w:rFonts w:hint="eastAsia" w:ascii="宋体" w:hAnsi="宋体"/>
          <w:sz w:val="24"/>
        </w:rPr>
        <w:t>≥</w:t>
      </w:r>
      <w:r>
        <w:rPr>
          <w:rFonts w:ascii="宋体" w:hAnsi="宋体"/>
          <w:sz w:val="24"/>
        </w:rPr>
        <w:t xml:space="preserve">0.4, W.D. </w:t>
      </w:r>
      <w:r>
        <w:rPr>
          <w:rFonts w:hint="eastAsia" w:ascii="宋体" w:hAnsi="宋体"/>
          <w:sz w:val="24"/>
        </w:rPr>
        <w:t>≥</w:t>
      </w:r>
      <w:r>
        <w:rPr>
          <w:rFonts w:ascii="宋体" w:hAnsi="宋体"/>
          <w:sz w:val="24"/>
        </w:rPr>
        <w:t>1.2mm,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平场消色差物镜4</w:t>
      </w:r>
      <w:r>
        <w:rPr>
          <w:rFonts w:ascii="宋体" w:hAnsi="宋体"/>
          <w:sz w:val="24"/>
        </w:rPr>
        <w:t>0X  N.A.</w:t>
      </w:r>
      <w:r>
        <w:rPr>
          <w:rFonts w:hint="eastAsia" w:ascii="宋体" w:hAnsi="宋体"/>
          <w:sz w:val="24"/>
        </w:rPr>
        <w:t xml:space="preserve"> ≥</w:t>
      </w:r>
      <w:r>
        <w:rPr>
          <w:rFonts w:ascii="宋体" w:hAnsi="宋体"/>
          <w:sz w:val="24"/>
        </w:rPr>
        <w:t>0.65, W.D.</w:t>
      </w:r>
      <w:r>
        <w:rPr>
          <w:rFonts w:hint="eastAsia" w:ascii="宋体" w:hAnsi="宋体"/>
          <w:sz w:val="24"/>
        </w:rPr>
        <w:t>≥</w:t>
      </w:r>
      <w:r>
        <w:rPr>
          <w:rFonts w:ascii="宋体" w:hAnsi="宋体"/>
          <w:sz w:val="24"/>
        </w:rPr>
        <w:t>0.56mm,</w:t>
      </w:r>
    </w:p>
    <w:p>
      <w:pPr>
        <w:autoSpaceDE w:val="0"/>
        <w:autoSpaceDN w:val="0"/>
        <w:adjustRightInd w:val="0"/>
        <w:spacing w:line="500" w:lineRule="exact"/>
        <w:ind w:left="480" w:hanging="480" w:hanging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★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、机身前部集成液晶屏幕显示状态，可指示当前物镜名称倍率和光线强度等信息；</w:t>
      </w:r>
      <w:r>
        <w:rPr>
          <w:rFonts w:hint="eastAsia" w:ascii="宋体" w:hAnsi="宋体"/>
          <w:b/>
          <w:sz w:val="24"/>
        </w:rPr>
        <w:t xml:space="preserve">（要求标书中提供品牌官方网站截图或样本彩页供核对） 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1、ECO功能：具有ECO功能，一段时间没有操作，将自动关闭照明。</w:t>
      </w:r>
    </w:p>
    <w:p>
      <w:pPr>
        <w:autoSpaceDE w:val="0"/>
        <w:autoSpaceDN w:val="0"/>
        <w:adjustRightInd w:val="0"/>
        <w:spacing w:line="500" w:lineRule="exact"/>
        <w:ind w:left="480" w:hanging="480" w:hangingChars="200"/>
        <w:jc w:val="left"/>
        <w:rPr>
          <w:rFonts w:hint="eastAsia" w:ascii="宋体" w:hAnsi="宋体"/>
          <w:b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2、光强管理功能：具有LIM光强管理功能，可自动记忆并再现每种物镜的光线强度水平。</w:t>
      </w:r>
    </w:p>
    <w:p>
      <w:pPr>
        <w:spacing w:line="500" w:lineRule="exact"/>
        <w:jc w:val="left"/>
        <w:rPr>
          <w:rFonts w:hint="eastAsia" w:ascii="宋体" w:hAnsi="宋体"/>
          <w:bCs/>
          <w:color w:val="000000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0MTg3MTYzMGNkNzc0MzIwZjUyOGQyOWFlNjhlMWMifQ=="/>
  </w:docVars>
  <w:rsids>
    <w:rsidRoot w:val="00CB58DC"/>
    <w:rsid w:val="000133D6"/>
    <w:rsid w:val="000225F8"/>
    <w:rsid w:val="00022F83"/>
    <w:rsid w:val="00035FFE"/>
    <w:rsid w:val="000379FD"/>
    <w:rsid w:val="00042A75"/>
    <w:rsid w:val="0005707F"/>
    <w:rsid w:val="00075012"/>
    <w:rsid w:val="00084424"/>
    <w:rsid w:val="000A5131"/>
    <w:rsid w:val="000D7266"/>
    <w:rsid w:val="000E3264"/>
    <w:rsid w:val="000F473E"/>
    <w:rsid w:val="00105900"/>
    <w:rsid w:val="001134A3"/>
    <w:rsid w:val="001331D1"/>
    <w:rsid w:val="00142F42"/>
    <w:rsid w:val="00153798"/>
    <w:rsid w:val="00180073"/>
    <w:rsid w:val="001970C5"/>
    <w:rsid w:val="001B4C1F"/>
    <w:rsid w:val="001D6E6E"/>
    <w:rsid w:val="001E443A"/>
    <w:rsid w:val="001F34F6"/>
    <w:rsid w:val="00224A65"/>
    <w:rsid w:val="0022515D"/>
    <w:rsid w:val="00227267"/>
    <w:rsid w:val="0023663D"/>
    <w:rsid w:val="00245EC5"/>
    <w:rsid w:val="00262AF9"/>
    <w:rsid w:val="00276F30"/>
    <w:rsid w:val="002B1431"/>
    <w:rsid w:val="002C0F64"/>
    <w:rsid w:val="002D2A18"/>
    <w:rsid w:val="002D5B0D"/>
    <w:rsid w:val="002D708C"/>
    <w:rsid w:val="002E6254"/>
    <w:rsid w:val="002F0005"/>
    <w:rsid w:val="00307F07"/>
    <w:rsid w:val="003119A8"/>
    <w:rsid w:val="00323A77"/>
    <w:rsid w:val="00335FBF"/>
    <w:rsid w:val="00337358"/>
    <w:rsid w:val="00343901"/>
    <w:rsid w:val="00344EE4"/>
    <w:rsid w:val="003741C2"/>
    <w:rsid w:val="0039517C"/>
    <w:rsid w:val="003A6877"/>
    <w:rsid w:val="003C4876"/>
    <w:rsid w:val="003D1ECA"/>
    <w:rsid w:val="003E06A5"/>
    <w:rsid w:val="003F18C9"/>
    <w:rsid w:val="003F64A6"/>
    <w:rsid w:val="00402D34"/>
    <w:rsid w:val="00421E91"/>
    <w:rsid w:val="004240CA"/>
    <w:rsid w:val="00433646"/>
    <w:rsid w:val="00457201"/>
    <w:rsid w:val="00463BBB"/>
    <w:rsid w:val="004B265B"/>
    <w:rsid w:val="004C102A"/>
    <w:rsid w:val="004D6287"/>
    <w:rsid w:val="00501B84"/>
    <w:rsid w:val="00512AE3"/>
    <w:rsid w:val="005216A3"/>
    <w:rsid w:val="00525B7A"/>
    <w:rsid w:val="00527BB8"/>
    <w:rsid w:val="00541966"/>
    <w:rsid w:val="0054596C"/>
    <w:rsid w:val="00546FA3"/>
    <w:rsid w:val="00556A1E"/>
    <w:rsid w:val="005C2F7A"/>
    <w:rsid w:val="005D0495"/>
    <w:rsid w:val="005D3E4D"/>
    <w:rsid w:val="005E6A4B"/>
    <w:rsid w:val="005F345F"/>
    <w:rsid w:val="00602491"/>
    <w:rsid w:val="00602ED2"/>
    <w:rsid w:val="00643C21"/>
    <w:rsid w:val="006524A6"/>
    <w:rsid w:val="0066407F"/>
    <w:rsid w:val="00666E6C"/>
    <w:rsid w:val="006734F8"/>
    <w:rsid w:val="006C0CE2"/>
    <w:rsid w:val="006C12A9"/>
    <w:rsid w:val="006C4DAB"/>
    <w:rsid w:val="006D3A1C"/>
    <w:rsid w:val="006D50D8"/>
    <w:rsid w:val="006D5E8B"/>
    <w:rsid w:val="00710C07"/>
    <w:rsid w:val="00714493"/>
    <w:rsid w:val="00720837"/>
    <w:rsid w:val="0074697B"/>
    <w:rsid w:val="00761812"/>
    <w:rsid w:val="00765846"/>
    <w:rsid w:val="007923A1"/>
    <w:rsid w:val="007A4790"/>
    <w:rsid w:val="007B0EA3"/>
    <w:rsid w:val="007B23C5"/>
    <w:rsid w:val="007D6C35"/>
    <w:rsid w:val="007F2B17"/>
    <w:rsid w:val="00831F95"/>
    <w:rsid w:val="0087045B"/>
    <w:rsid w:val="0088180E"/>
    <w:rsid w:val="00886B9B"/>
    <w:rsid w:val="00886DE2"/>
    <w:rsid w:val="008A4A62"/>
    <w:rsid w:val="008B1B1C"/>
    <w:rsid w:val="008B3A3B"/>
    <w:rsid w:val="008C1CF7"/>
    <w:rsid w:val="008C5A6A"/>
    <w:rsid w:val="008D014C"/>
    <w:rsid w:val="0091317D"/>
    <w:rsid w:val="009461E0"/>
    <w:rsid w:val="009550A0"/>
    <w:rsid w:val="009939A1"/>
    <w:rsid w:val="00994FB9"/>
    <w:rsid w:val="009A2790"/>
    <w:rsid w:val="009B4BE9"/>
    <w:rsid w:val="009E1A62"/>
    <w:rsid w:val="009E1C47"/>
    <w:rsid w:val="009E6E7E"/>
    <w:rsid w:val="009F00CB"/>
    <w:rsid w:val="009F610F"/>
    <w:rsid w:val="00A13028"/>
    <w:rsid w:val="00A47AED"/>
    <w:rsid w:val="00A61D2F"/>
    <w:rsid w:val="00A714AB"/>
    <w:rsid w:val="00AA2AD7"/>
    <w:rsid w:val="00AC70B3"/>
    <w:rsid w:val="00AD540A"/>
    <w:rsid w:val="00AD58FD"/>
    <w:rsid w:val="00AE7A44"/>
    <w:rsid w:val="00B0095F"/>
    <w:rsid w:val="00B04DDB"/>
    <w:rsid w:val="00B052A3"/>
    <w:rsid w:val="00B07804"/>
    <w:rsid w:val="00B30F11"/>
    <w:rsid w:val="00B51DAC"/>
    <w:rsid w:val="00B54327"/>
    <w:rsid w:val="00B54C61"/>
    <w:rsid w:val="00B61D2D"/>
    <w:rsid w:val="00B61FE4"/>
    <w:rsid w:val="00B81920"/>
    <w:rsid w:val="00BC1FC1"/>
    <w:rsid w:val="00BD5CC8"/>
    <w:rsid w:val="00BF03DD"/>
    <w:rsid w:val="00C04BCD"/>
    <w:rsid w:val="00C1182B"/>
    <w:rsid w:val="00C11A72"/>
    <w:rsid w:val="00C11C2E"/>
    <w:rsid w:val="00C17324"/>
    <w:rsid w:val="00C22BBA"/>
    <w:rsid w:val="00C231D7"/>
    <w:rsid w:val="00C64551"/>
    <w:rsid w:val="00C656E4"/>
    <w:rsid w:val="00C7277D"/>
    <w:rsid w:val="00C75B62"/>
    <w:rsid w:val="00CA0F15"/>
    <w:rsid w:val="00CB58DC"/>
    <w:rsid w:val="00CC7A3D"/>
    <w:rsid w:val="00CF003A"/>
    <w:rsid w:val="00D211FC"/>
    <w:rsid w:val="00D3545F"/>
    <w:rsid w:val="00D50A47"/>
    <w:rsid w:val="00D52DA2"/>
    <w:rsid w:val="00D70AA4"/>
    <w:rsid w:val="00D72691"/>
    <w:rsid w:val="00D87430"/>
    <w:rsid w:val="00DA268C"/>
    <w:rsid w:val="00DD494A"/>
    <w:rsid w:val="00E25CC0"/>
    <w:rsid w:val="00E26B05"/>
    <w:rsid w:val="00E3285B"/>
    <w:rsid w:val="00E60309"/>
    <w:rsid w:val="00E72645"/>
    <w:rsid w:val="00E726BF"/>
    <w:rsid w:val="00E96F47"/>
    <w:rsid w:val="00EE77C9"/>
    <w:rsid w:val="00EF1383"/>
    <w:rsid w:val="00F01589"/>
    <w:rsid w:val="00F1630A"/>
    <w:rsid w:val="00F17F93"/>
    <w:rsid w:val="00F36106"/>
    <w:rsid w:val="00F37D30"/>
    <w:rsid w:val="00F41739"/>
    <w:rsid w:val="00F423D3"/>
    <w:rsid w:val="00F53511"/>
    <w:rsid w:val="00F616F5"/>
    <w:rsid w:val="00F76581"/>
    <w:rsid w:val="00F83B82"/>
    <w:rsid w:val="00F94034"/>
    <w:rsid w:val="00FA65EC"/>
    <w:rsid w:val="00FB0336"/>
    <w:rsid w:val="00FE2E9E"/>
    <w:rsid w:val="00FE77E4"/>
    <w:rsid w:val="0F403018"/>
    <w:rsid w:val="4BB0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styleId="9">
    <w:name w:val="Placeholder Text"/>
    <w:basedOn w:val="5"/>
    <w:semiHidden/>
    <w:qFormat/>
    <w:uiPriority w:val="99"/>
    <w:rPr>
      <w:color w:val="808080"/>
    </w:rPr>
  </w:style>
  <w:style w:type="paragraph" w:customStyle="1" w:styleId="10">
    <w:name w:val="Char Char Char Char Char Char Char1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722</Words>
  <Characters>863</Characters>
  <Lines>6</Lines>
  <Paragraphs>1</Paragraphs>
  <TotalTime>8</TotalTime>
  <ScaleCrop>false</ScaleCrop>
  <LinksUpToDate>false</LinksUpToDate>
  <CharactersWithSpaces>887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2024-08-01T06:31:00Z</dcterms:created>
  <dc:creator>win</dc:creator>
  <cp:lastModifiedBy>Blessing</cp:lastModifiedBy>
  <dcterms:modified xsi:type="dcterms:W3CDTF">2024-08-07T01:09:38Z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E872A562AAEB4BA6834ECE99CE8F5432_12</vt:lpwstr>
  </property>
</Properties>
</file>