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utoSpaceDE w:val="0"/>
        <w:autoSpaceDN w:val="0"/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药品冷藏柜</w:t>
      </w:r>
    </w:p>
    <w:p>
      <w:pPr>
        <w:spacing w:line="360" w:lineRule="auto"/>
        <w:jc w:val="left"/>
        <w:rPr>
          <w:rFonts w:ascii="宋体" w:hAnsi="宋体" w:cs="仿宋_GB2312"/>
          <w:sz w:val="24"/>
          <w:szCs w:val="24"/>
        </w:rPr>
      </w:pPr>
      <w:bookmarkStart w:id="0" w:name="_Hlk523407953"/>
      <w:r>
        <w:rPr>
          <w:rFonts w:hint="eastAsia" w:ascii="宋体" w:hAnsi="宋体" w:cs="仿宋_GB2312"/>
          <w:sz w:val="24"/>
          <w:szCs w:val="24"/>
        </w:rPr>
        <w:t>1</w:t>
      </w:r>
      <w:r>
        <w:rPr>
          <w:rFonts w:ascii="宋体" w:hAnsi="宋体" w:cs="仿宋_GB2312"/>
          <w:sz w:val="24"/>
          <w:szCs w:val="24"/>
        </w:rPr>
        <w:t>.</w:t>
      </w:r>
      <w:r>
        <w:rPr>
          <w:rFonts w:hint="eastAsia" w:ascii="宋体" w:hAnsi="宋体" w:cs="仿宋_GB2312"/>
          <w:sz w:val="24"/>
          <w:szCs w:val="24"/>
        </w:rPr>
        <w:t>样式：立式。</w:t>
      </w:r>
    </w:p>
    <w:p>
      <w:pPr>
        <w:spacing w:line="360" w:lineRule="auto"/>
        <w:jc w:val="left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*2.容积≥650L。</w:t>
      </w: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3</w:t>
      </w:r>
      <w:r>
        <w:rPr>
          <w:rFonts w:ascii="宋体" w:hAnsi="宋体" w:cs="仿宋"/>
          <w:sz w:val="24"/>
          <w:szCs w:val="24"/>
        </w:rPr>
        <w:t>.</w:t>
      </w:r>
      <w:r>
        <w:rPr>
          <w:rFonts w:hint="eastAsia" w:ascii="宋体" w:hAnsi="宋体" w:cs="宋体"/>
          <w:bCs/>
          <w:sz w:val="24"/>
          <w:szCs w:val="24"/>
        </w:rPr>
        <w:t>制冷方式</w:t>
      </w:r>
      <w:r>
        <w:rPr>
          <w:rFonts w:hint="eastAsia" w:ascii="宋体" w:hAnsi="宋体" w:cs="宋体"/>
          <w:sz w:val="24"/>
          <w:szCs w:val="24"/>
        </w:rPr>
        <w:t>：风冷。</w:t>
      </w:r>
    </w:p>
    <w:p>
      <w:pPr>
        <w:spacing w:line="360" w:lineRule="auto"/>
        <w:jc w:val="left"/>
        <w:rPr>
          <w:rFonts w:ascii="宋体" w:hAnsi="宋体" w:cs="仿宋_GB2312"/>
          <w:sz w:val="24"/>
          <w:szCs w:val="24"/>
        </w:rPr>
      </w:pPr>
      <w:bookmarkStart w:id="1" w:name="_Hlk523406359"/>
      <w:bookmarkStart w:id="2" w:name="_Hlk523476688"/>
      <w:r>
        <w:rPr>
          <w:rFonts w:hint="eastAsia" w:ascii="宋体" w:hAnsi="宋体" w:cs="仿宋_GB2312"/>
          <w:sz w:val="24"/>
          <w:szCs w:val="24"/>
        </w:rPr>
        <w:t>4</w:t>
      </w:r>
      <w:r>
        <w:rPr>
          <w:rFonts w:ascii="宋体" w:hAnsi="宋体" w:cs="仿宋_GB2312"/>
          <w:sz w:val="24"/>
          <w:szCs w:val="24"/>
        </w:rPr>
        <w:t>.</w:t>
      </w:r>
      <w:r>
        <w:rPr>
          <w:rFonts w:hint="eastAsia" w:ascii="宋体" w:hAnsi="宋体" w:cs="仿宋_GB2312"/>
          <w:sz w:val="24"/>
          <w:szCs w:val="24"/>
        </w:rPr>
        <w:t>箱内温度：2～8℃。</w:t>
      </w:r>
      <w:bookmarkEnd w:id="1"/>
      <w:r>
        <w:rPr>
          <w:rFonts w:hint="eastAsia" w:ascii="宋体" w:hAnsi="宋体" w:cs="仿宋_GB2312"/>
          <w:kern w:val="0"/>
          <w:sz w:val="24"/>
          <w:szCs w:val="24"/>
        </w:rPr>
        <w:t>微电脑控制系统，L</w:t>
      </w:r>
      <w:r>
        <w:rPr>
          <w:rFonts w:ascii="宋体" w:hAnsi="宋体" w:cs="仿宋_GB2312"/>
          <w:kern w:val="0"/>
          <w:sz w:val="24"/>
          <w:szCs w:val="24"/>
        </w:rPr>
        <w:t>ED</w:t>
      </w:r>
      <w:r>
        <w:rPr>
          <w:rFonts w:hint="eastAsia" w:ascii="宋体" w:hAnsi="宋体" w:cs="仿宋_GB2312"/>
          <w:kern w:val="0"/>
          <w:sz w:val="24"/>
          <w:szCs w:val="24"/>
        </w:rPr>
        <w:t>数码显示温度数据，可确保精确稳定的运行；精准的电子温度控制及显示，精度达到0.1℃。</w:t>
      </w:r>
      <w:r>
        <w:rPr>
          <w:rFonts w:hint="eastAsia" w:ascii="宋体" w:hAnsi="宋体" w:cs="仿宋_GB2312"/>
          <w:sz w:val="24"/>
          <w:szCs w:val="24"/>
        </w:rPr>
        <w:t>显示方式：LED数码显示屏，可显示箱内温度及各种报警信息。</w:t>
      </w:r>
    </w:p>
    <w:bookmarkEnd w:id="2"/>
    <w:p>
      <w:pPr>
        <w:spacing w:line="360" w:lineRule="auto"/>
        <w:jc w:val="left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*5.外部材料为喷涂钢板。内部材料为喷涂钢板。双层中空保温LOW-E钢化玻璃门。4个脚轮，其中2个万向轮带琐止设计，</w:t>
      </w:r>
      <w:r>
        <w:rPr>
          <w:rFonts w:hint="eastAsia" w:ascii="宋体" w:hAnsi="宋体"/>
          <w:sz w:val="24"/>
          <w:szCs w:val="24"/>
        </w:rPr>
        <w:t>用户可根据需要移动箱体；带</w:t>
      </w:r>
      <w:r>
        <w:rPr>
          <w:rFonts w:hint="eastAsia" w:ascii="宋体" w:hAnsi="宋体" w:cs="仿宋_GB2312"/>
          <w:sz w:val="24"/>
          <w:szCs w:val="24"/>
        </w:rPr>
        <w:t>2个调平脚，可固定箱体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 w:cs="仿宋_GB2312"/>
          <w:sz w:val="24"/>
          <w:szCs w:val="24"/>
        </w:rPr>
        <w:t>测试孔1个，方便安装温湿度记录仪。内部加装防水插座一个，方便内接小型用电器。</w:t>
      </w:r>
    </w:p>
    <w:p>
      <w:pPr>
        <w:spacing w:line="360" w:lineRule="auto"/>
        <w:jc w:val="left"/>
        <w:rPr>
          <w:rFonts w:ascii="宋体" w:hAnsi="宋体" w:cs="仿宋_GB2312"/>
          <w:kern w:val="0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*6.铜管翅片式蒸发器。</w:t>
      </w:r>
      <w:bookmarkStart w:id="3" w:name="_Hlk523840617"/>
      <w:r>
        <w:rPr>
          <w:rFonts w:hint="eastAsia" w:ascii="宋体" w:hAnsi="宋体" w:cs="仿宋_GB2312"/>
          <w:sz w:val="24"/>
          <w:szCs w:val="24"/>
        </w:rPr>
        <w:t>国际知名品牌压缩机，</w:t>
      </w:r>
      <w:bookmarkStart w:id="4" w:name="_Hlk523409766"/>
      <w:r>
        <w:rPr>
          <w:rFonts w:hint="eastAsia" w:ascii="宋体" w:hAnsi="宋体" w:cs="仿宋_GB2312"/>
          <w:kern w:val="0"/>
          <w:sz w:val="24"/>
          <w:szCs w:val="24"/>
        </w:rPr>
        <w:t>循环风冷背吹技术，避免因储存物品的阻挡导致通风不畅或温度不均匀</w:t>
      </w:r>
      <w:r>
        <w:rPr>
          <w:rFonts w:hint="eastAsia" w:ascii="宋体" w:hAnsi="宋体" w:cs="仿宋_GB2312"/>
          <w:sz w:val="24"/>
          <w:szCs w:val="24"/>
        </w:rPr>
        <w:t>。</w:t>
      </w:r>
      <w:bookmarkEnd w:id="0"/>
      <w:bookmarkStart w:id="5" w:name="_Hlk523398592"/>
      <w:r>
        <w:rPr>
          <w:rFonts w:hint="eastAsia" w:ascii="宋体" w:hAnsi="宋体" w:cs="仿宋_GB2312"/>
          <w:kern w:val="0"/>
          <w:sz w:val="24"/>
          <w:szCs w:val="24"/>
        </w:rPr>
        <w:t>翅片式蒸发器配合独特的循环风冷背吹技术设计，保证箱内无霜，无凝水。</w:t>
      </w:r>
      <w:bookmarkEnd w:id="4"/>
    </w:p>
    <w:bookmarkEnd w:id="5"/>
    <w:p>
      <w:pPr>
        <w:widowControl/>
        <w:snapToGrid w:val="0"/>
        <w:spacing w:line="360" w:lineRule="auto"/>
        <w:jc w:val="left"/>
        <w:rPr>
          <w:rFonts w:ascii="宋体" w:hAnsi="宋体" w:cs="仿宋_GB2312"/>
          <w:sz w:val="24"/>
          <w:szCs w:val="24"/>
        </w:rPr>
      </w:pPr>
      <w:bookmarkStart w:id="6" w:name="_Hlk523127081"/>
      <w:r>
        <w:rPr>
          <w:rFonts w:hint="eastAsia" w:ascii="宋体" w:hAnsi="宋体" w:cs="仿宋_GB2312"/>
          <w:sz w:val="24"/>
          <w:szCs w:val="24"/>
        </w:rPr>
        <w:t>7.产品具有高低温报警、温控器故障报警、断电报警、</w:t>
      </w:r>
      <w:r>
        <w:rPr>
          <w:rFonts w:hint="eastAsia" w:ascii="宋体" w:hAnsi="宋体" w:cs="仿宋_GB2312"/>
          <w:kern w:val="0"/>
          <w:sz w:val="24"/>
          <w:szCs w:val="24"/>
        </w:rPr>
        <w:t>开关门异常报警。</w:t>
      </w:r>
      <w:bookmarkEnd w:id="6"/>
      <w:bookmarkStart w:id="7" w:name="_Hlk523471849"/>
      <w:bookmarkStart w:id="8" w:name="_Hlk523472727"/>
      <w:r>
        <w:rPr>
          <w:rFonts w:hint="eastAsia" w:ascii="宋体" w:hAnsi="宋体" w:cs="仿宋_GB2312"/>
          <w:sz w:val="24"/>
          <w:szCs w:val="24"/>
        </w:rPr>
        <w:t>具备声音蜂鸣和灯光闪烁的报警方式。</w:t>
      </w:r>
      <w:bookmarkEnd w:id="7"/>
      <w:bookmarkEnd w:id="8"/>
      <w:bookmarkStart w:id="9" w:name="_Hlk523471945"/>
      <w:r>
        <w:rPr>
          <w:rFonts w:hint="eastAsia" w:ascii="宋体" w:hAnsi="宋体" w:cs="仿宋_GB2312"/>
          <w:sz w:val="24"/>
          <w:szCs w:val="24"/>
        </w:rPr>
        <w:t>标配远程报警接口；</w:t>
      </w:r>
    </w:p>
    <w:bookmarkEnd w:id="9"/>
    <w:p>
      <w:pPr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*8.</w:t>
      </w:r>
      <w:bookmarkStart w:id="10" w:name="_Hlk523403815"/>
      <w:r>
        <w:rPr>
          <w:rFonts w:hint="eastAsia" w:ascii="宋体" w:hAnsi="宋体" w:cs="仿宋_GB2312"/>
          <w:sz w:val="24"/>
          <w:szCs w:val="24"/>
        </w:rPr>
        <w:t xml:space="preserve">资格凭证： </w:t>
      </w:r>
      <w:r>
        <w:rPr>
          <w:rFonts w:hint="eastAsia" w:ascii="宋体" w:hAnsi="宋体" w:cs="仿宋"/>
          <w:sz w:val="24"/>
          <w:szCs w:val="24"/>
        </w:rPr>
        <w:t>（1）医疗器械生产许可证；（</w:t>
      </w:r>
      <w:r>
        <w:rPr>
          <w:rFonts w:ascii="宋体" w:hAnsi="宋体" w:cs="仿宋"/>
          <w:sz w:val="24"/>
          <w:szCs w:val="24"/>
        </w:rPr>
        <w:t>2</w:t>
      </w:r>
      <w:r>
        <w:rPr>
          <w:rFonts w:hint="eastAsia" w:ascii="宋体" w:hAnsi="宋体" w:cs="仿宋"/>
          <w:sz w:val="24"/>
          <w:szCs w:val="24"/>
        </w:rPr>
        <w:t>）医疗器械注册证；（</w:t>
      </w:r>
      <w:r>
        <w:rPr>
          <w:rFonts w:ascii="宋体" w:hAnsi="宋体" w:cs="仿宋"/>
          <w:sz w:val="24"/>
          <w:szCs w:val="24"/>
        </w:rPr>
        <w:t>3</w:t>
      </w:r>
      <w:r>
        <w:rPr>
          <w:rFonts w:hint="eastAsia" w:ascii="宋体" w:hAnsi="宋体" w:cs="仿宋"/>
          <w:sz w:val="24"/>
          <w:szCs w:val="24"/>
        </w:rPr>
        <w:t>）ISO9001质量管理体系认证；（</w:t>
      </w:r>
      <w:r>
        <w:rPr>
          <w:rFonts w:ascii="宋体" w:hAnsi="宋体" w:cs="仿宋"/>
          <w:sz w:val="24"/>
          <w:szCs w:val="24"/>
        </w:rPr>
        <w:t>4</w:t>
      </w:r>
      <w:r>
        <w:rPr>
          <w:rFonts w:hint="eastAsia" w:ascii="宋体" w:hAnsi="宋体" w:cs="仿宋"/>
          <w:sz w:val="24"/>
          <w:szCs w:val="24"/>
        </w:rPr>
        <w:t>）IS013485医疗器械质量管理体系认证；                                                                       （</w:t>
      </w:r>
      <w:r>
        <w:rPr>
          <w:rFonts w:ascii="宋体" w:hAnsi="宋体" w:cs="仿宋"/>
          <w:sz w:val="24"/>
          <w:szCs w:val="24"/>
        </w:rPr>
        <w:t>5</w:t>
      </w:r>
      <w:r>
        <w:rPr>
          <w:rFonts w:hint="eastAsia" w:ascii="宋体" w:hAnsi="宋体" w:cs="仿宋"/>
          <w:sz w:val="24"/>
          <w:szCs w:val="24"/>
        </w:rPr>
        <w:t>）ISO14001环境管理体系认证；（</w:t>
      </w:r>
      <w:r>
        <w:rPr>
          <w:rFonts w:ascii="宋体" w:hAnsi="宋体" w:cs="仿宋"/>
          <w:sz w:val="24"/>
          <w:szCs w:val="24"/>
        </w:rPr>
        <w:t>6</w:t>
      </w:r>
      <w:r>
        <w:rPr>
          <w:rFonts w:hint="eastAsia" w:ascii="宋体" w:hAnsi="宋体" w:cs="仿宋"/>
          <w:sz w:val="24"/>
          <w:szCs w:val="24"/>
        </w:rPr>
        <w:t>）ISO45001职业健康安全管理体系认证；</w:t>
      </w:r>
    </w:p>
    <w:bookmarkEnd w:id="3"/>
    <w:bookmarkEnd w:id="10"/>
    <w:p>
      <w:pPr>
        <w:pStyle w:val="4"/>
        <w:rPr>
          <w:rFonts w:hint="eastAsia" w:ascii="宋体" w:hAnsi="宋体" w:cs="仿宋_GB2312"/>
          <w:bCs/>
          <w:sz w:val="24"/>
          <w:szCs w:val="24"/>
        </w:rPr>
      </w:pPr>
    </w:p>
    <w:p>
      <w:pPr>
        <w:pStyle w:val="4"/>
        <w:rPr>
          <w:rFonts w:hint="eastAsia" w:ascii="宋体" w:hAnsi="宋体" w:cs="仿宋_GB2312"/>
          <w:bCs/>
          <w:sz w:val="24"/>
          <w:szCs w:val="24"/>
        </w:rPr>
      </w:pPr>
      <w:bookmarkStart w:id="11" w:name="_GoBack"/>
      <w:bookmarkEnd w:id="1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7A410B0A"/>
    <w:rsid w:val="504A7DB6"/>
    <w:rsid w:val="5DBB04E2"/>
    <w:rsid w:val="7A41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2024-03-09T01:32:00Z</dcterms:created>
  <dc:creator>安生</dc:creator>
  <cp:lastModifiedBy>安生</cp:lastModifiedBy>
  <dcterms:modified xsi:type="dcterms:W3CDTF">2024-03-12T02:01:51Z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29E9A31B4C604EBCB5B0D872CB8EAB22_11</vt:lpwstr>
  </property>
</Properties>
</file>